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36034">
      <w:pPr>
        <w:spacing w:line="360" w:lineRule="auto"/>
        <w:jc w:val="left"/>
        <w:outlineLvl w:val="0"/>
        <w:rPr>
          <w:rFonts w:hint="default" w:ascii="Times New Roman" w:hAnsi="Times New Roman" w:eastAsia="黑体" w:cs="Times New Roman"/>
          <w:b w:val="0"/>
          <w:bCs/>
          <w:sz w:val="32"/>
          <w:szCs w:val="32"/>
          <w:lang w:val="en-US" w:eastAsia="zh-CN"/>
        </w:rPr>
      </w:pPr>
      <w:bookmarkStart w:id="0" w:name="_Toc4060"/>
      <w:bookmarkStart w:id="1" w:name="_Toc29356"/>
      <w:bookmarkStart w:id="2" w:name="_Toc29084"/>
      <w:bookmarkStart w:id="3" w:name="_Toc25712"/>
      <w:r>
        <w:rPr>
          <w:rFonts w:hint="default" w:ascii="Times New Roman" w:hAnsi="Times New Roman" w:eastAsia="黑体" w:cs="Times New Roman"/>
          <w:b w:val="0"/>
          <w:bCs/>
          <w:sz w:val="32"/>
          <w:szCs w:val="32"/>
          <w:lang w:val="en-US" w:eastAsia="zh-CN"/>
        </w:rPr>
        <w:t>附件2</w:t>
      </w:r>
    </w:p>
    <w:p w14:paraId="2F58CE22">
      <w:pPr>
        <w:spacing w:line="360" w:lineRule="auto"/>
        <w:jc w:val="center"/>
        <w:outlineLvl w:val="0"/>
        <w:rPr>
          <w:rFonts w:hint="default" w:ascii="Times New Roman" w:hAnsi="Times New Roman" w:eastAsia="宋体" w:cs="Times New Roman"/>
          <w:b/>
          <w:sz w:val="28"/>
          <w:szCs w:val="20"/>
        </w:rPr>
      </w:pPr>
      <w:bookmarkStart w:id="4" w:name="_GoBack"/>
      <w:r>
        <w:rPr>
          <w:rFonts w:hint="default" w:ascii="Times New Roman" w:hAnsi="Times New Roman" w:eastAsia="宋体" w:cs="Times New Roman"/>
          <w:b/>
          <w:sz w:val="28"/>
          <w:szCs w:val="20"/>
        </w:rPr>
        <w:t>评</w:t>
      </w:r>
      <w:r>
        <w:rPr>
          <w:rFonts w:hint="default" w:ascii="Times New Roman" w:hAnsi="Times New Roman" w:eastAsia="宋体" w:cs="Times New Roman"/>
          <w:b/>
          <w:sz w:val="28"/>
          <w:szCs w:val="20"/>
          <w:lang w:val="en-US" w:eastAsia="zh-CN"/>
        </w:rPr>
        <w:t>标</w:t>
      </w:r>
      <w:r>
        <w:rPr>
          <w:rFonts w:hint="default" w:ascii="Times New Roman" w:hAnsi="Times New Roman" w:eastAsia="宋体" w:cs="Times New Roman"/>
          <w:b/>
          <w:sz w:val="28"/>
          <w:szCs w:val="20"/>
        </w:rPr>
        <w:t>方法和标准</w:t>
      </w:r>
      <w:bookmarkEnd w:id="0"/>
      <w:bookmarkEnd w:id="1"/>
      <w:bookmarkEnd w:id="2"/>
      <w:bookmarkEnd w:id="3"/>
    </w:p>
    <w:bookmarkEnd w:id="4"/>
    <w:p w14:paraId="23F27650">
      <w:pPr>
        <w:spacing w:line="360" w:lineRule="auto"/>
        <w:ind w:firstLine="435"/>
        <w:outlineLvl w:val="1"/>
        <w:rPr>
          <w:rFonts w:hint="default" w:ascii="Times New Roman" w:hAnsi="Times New Roman" w:eastAsia="宋体" w:cs="Times New Roman"/>
          <w:b/>
          <w:bCs/>
          <w:sz w:val="24"/>
          <w:szCs w:val="20"/>
        </w:rPr>
      </w:pPr>
      <w:r>
        <w:rPr>
          <w:rFonts w:hint="default" w:ascii="Times New Roman" w:hAnsi="Times New Roman" w:eastAsia="宋体" w:cs="Times New Roman"/>
          <w:b/>
          <w:bCs/>
          <w:sz w:val="24"/>
          <w:szCs w:val="20"/>
          <w:lang w:val="en-US" w:eastAsia="zh-CN"/>
        </w:rPr>
        <w:t>1</w:t>
      </w:r>
      <w:r>
        <w:rPr>
          <w:rFonts w:hint="default" w:ascii="Times New Roman" w:hAnsi="Times New Roman" w:eastAsia="宋体" w:cs="Times New Roman"/>
          <w:b/>
          <w:bCs/>
          <w:sz w:val="24"/>
          <w:szCs w:val="20"/>
        </w:rPr>
        <w:t>.1初审</w:t>
      </w:r>
    </w:p>
    <w:p w14:paraId="14B24A97">
      <w:pPr>
        <w:spacing w:line="360" w:lineRule="auto"/>
        <w:ind w:firstLine="435"/>
        <w:rPr>
          <w:rFonts w:hint="default" w:ascii="Times New Roman" w:hAnsi="Times New Roman" w:eastAsia="宋体" w:cs="Times New Roman"/>
          <w:sz w:val="24"/>
          <w:szCs w:val="20"/>
        </w:rPr>
      </w:pPr>
      <w:r>
        <w:rPr>
          <w:rFonts w:hint="default" w:ascii="Times New Roman" w:hAnsi="Times New Roman" w:eastAsia="宋体" w:cs="Times New Roman"/>
          <w:sz w:val="24"/>
          <w:szCs w:val="20"/>
          <w:lang w:val="en-US" w:eastAsia="zh-CN"/>
        </w:rPr>
        <w:t>评标</w:t>
      </w:r>
      <w:r>
        <w:rPr>
          <w:rFonts w:hint="default" w:ascii="Times New Roman" w:hAnsi="Times New Roman" w:eastAsia="宋体" w:cs="Times New Roman"/>
          <w:sz w:val="24"/>
          <w:szCs w:val="20"/>
        </w:rPr>
        <w:t>小组对</w:t>
      </w:r>
      <w:r>
        <w:rPr>
          <w:rFonts w:hint="default" w:ascii="Times New Roman" w:hAnsi="Times New Roman" w:eastAsia="宋体" w:cs="Times New Roman"/>
          <w:sz w:val="24"/>
          <w:szCs w:val="20"/>
          <w:lang w:val="en-US" w:eastAsia="zh-CN"/>
        </w:rPr>
        <w:t>投标人</w:t>
      </w:r>
      <w:r>
        <w:rPr>
          <w:rFonts w:hint="default" w:ascii="Times New Roman" w:hAnsi="Times New Roman" w:eastAsia="宋体" w:cs="Times New Roman"/>
          <w:sz w:val="24"/>
          <w:szCs w:val="20"/>
        </w:rPr>
        <w:t>的</w:t>
      </w:r>
      <w:r>
        <w:rPr>
          <w:rFonts w:hint="default" w:ascii="Times New Roman" w:hAnsi="Times New Roman" w:eastAsia="宋体" w:cs="Times New Roman"/>
          <w:sz w:val="24"/>
          <w:szCs w:val="20"/>
          <w:lang w:val="en-US" w:eastAsia="zh-CN"/>
        </w:rPr>
        <w:t>投标</w:t>
      </w:r>
      <w:r>
        <w:rPr>
          <w:rFonts w:hint="default" w:ascii="Times New Roman" w:hAnsi="Times New Roman" w:eastAsia="宋体" w:cs="Times New Roman"/>
          <w:sz w:val="24"/>
          <w:szCs w:val="20"/>
        </w:rPr>
        <w:t>文件进行初审，以确定其是否满足</w:t>
      </w:r>
      <w:r>
        <w:rPr>
          <w:rFonts w:hint="default" w:ascii="Times New Roman" w:hAnsi="Times New Roman" w:eastAsia="宋体" w:cs="Times New Roman"/>
          <w:sz w:val="24"/>
          <w:szCs w:val="20"/>
          <w:lang w:val="en-US" w:eastAsia="zh-CN"/>
        </w:rPr>
        <w:t>投标</w:t>
      </w:r>
      <w:r>
        <w:rPr>
          <w:rFonts w:hint="default" w:ascii="Times New Roman" w:hAnsi="Times New Roman" w:eastAsia="宋体" w:cs="Times New Roman"/>
          <w:sz w:val="24"/>
          <w:szCs w:val="20"/>
        </w:rPr>
        <w:t>文件的实质性要求。初审表如下：</w:t>
      </w:r>
    </w:p>
    <w:p w14:paraId="35DBE56B">
      <w:pPr>
        <w:rPr>
          <w:rFonts w:hint="default" w:ascii="Times New Roman" w:hAnsi="Times New Roman" w:eastAsia="@仿宋_GB2312" w:cs="Times New Roman"/>
          <w:szCs w:val="20"/>
        </w:rPr>
      </w:pPr>
    </w:p>
    <w:tbl>
      <w:tblPr>
        <w:tblStyle w:val="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581"/>
        <w:gridCol w:w="2915"/>
        <w:gridCol w:w="3334"/>
      </w:tblGrid>
      <w:tr w14:paraId="7A7E6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522" w:type="dxa"/>
            <w:gridSpan w:val="4"/>
            <w:tcBorders>
              <w:bottom w:val="single" w:color="auto" w:sz="4" w:space="0"/>
            </w:tcBorders>
            <w:vAlign w:val="center"/>
          </w:tcPr>
          <w:p w14:paraId="24E6985E">
            <w:pPr>
              <w:adjustRightInd w:val="0"/>
              <w:snapToGrid w:val="0"/>
              <w:spacing w:line="360" w:lineRule="auto"/>
              <w:ind w:right="-10"/>
              <w:jc w:val="center"/>
              <w:rPr>
                <w:rFonts w:hint="default" w:ascii="Times New Roman" w:hAnsi="Times New Roman" w:eastAsia="宋体" w:cs="Times New Roman"/>
                <w:sz w:val="24"/>
                <w:szCs w:val="20"/>
              </w:rPr>
            </w:pPr>
            <w:r>
              <w:rPr>
                <w:rFonts w:hint="default" w:ascii="Times New Roman" w:hAnsi="Times New Roman" w:eastAsia="宋体" w:cs="Times New Roman"/>
                <w:b/>
                <w:sz w:val="24"/>
                <w:szCs w:val="22"/>
              </w:rPr>
              <w:t>初审表</w:t>
            </w:r>
          </w:p>
        </w:tc>
      </w:tr>
      <w:tr w14:paraId="28882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692" w:type="dxa"/>
            <w:tcBorders>
              <w:bottom w:val="single" w:color="auto" w:sz="4" w:space="0"/>
            </w:tcBorders>
            <w:vAlign w:val="center"/>
          </w:tcPr>
          <w:p w14:paraId="77A2A215">
            <w:pPr>
              <w:adjustRightInd w:val="0"/>
              <w:snapToGrid w:val="0"/>
              <w:spacing w:line="360" w:lineRule="auto"/>
              <w:ind w:right="-10" w:rightChars="0"/>
              <w:jc w:val="center"/>
              <w:rPr>
                <w:rFonts w:hint="default" w:ascii="Times New Roman" w:hAnsi="Times New Roman" w:eastAsia="宋体" w:cs="Times New Roman"/>
                <w:sz w:val="24"/>
                <w:szCs w:val="20"/>
                <w:lang w:val="en-US" w:eastAsia="zh-CN"/>
              </w:rPr>
            </w:pPr>
            <w:r>
              <w:rPr>
                <w:rFonts w:hint="default" w:ascii="Times New Roman" w:hAnsi="Times New Roman" w:eastAsia="宋体" w:cs="Times New Roman"/>
                <w:sz w:val="24"/>
                <w:szCs w:val="20"/>
                <w:lang w:val="en-US" w:eastAsia="zh-CN"/>
              </w:rPr>
              <w:t>序号</w:t>
            </w:r>
          </w:p>
        </w:tc>
        <w:tc>
          <w:tcPr>
            <w:tcW w:w="1581" w:type="dxa"/>
            <w:tcBorders>
              <w:bottom w:val="single" w:color="auto" w:sz="4" w:space="0"/>
            </w:tcBorders>
            <w:vAlign w:val="center"/>
          </w:tcPr>
          <w:p w14:paraId="1567B94B">
            <w:pPr>
              <w:adjustRightInd w:val="0"/>
              <w:snapToGrid w:val="0"/>
              <w:spacing w:line="360" w:lineRule="auto"/>
              <w:ind w:right="-10" w:rightChars="0"/>
              <w:jc w:val="center"/>
              <w:rPr>
                <w:rFonts w:hint="default" w:ascii="Times New Roman" w:hAnsi="Times New Roman" w:eastAsia="宋体" w:cs="Times New Roman"/>
                <w:sz w:val="24"/>
                <w:szCs w:val="20"/>
                <w:lang w:val="en-US" w:eastAsia="zh-CN"/>
              </w:rPr>
            </w:pPr>
            <w:r>
              <w:rPr>
                <w:rFonts w:hint="default" w:ascii="Times New Roman" w:hAnsi="Times New Roman" w:eastAsia="宋体" w:cs="Times New Roman"/>
                <w:sz w:val="24"/>
                <w:szCs w:val="20"/>
                <w:lang w:val="en-US" w:eastAsia="zh-CN"/>
              </w:rPr>
              <w:t>评审指标</w:t>
            </w:r>
          </w:p>
        </w:tc>
        <w:tc>
          <w:tcPr>
            <w:tcW w:w="2915" w:type="dxa"/>
            <w:tcBorders>
              <w:bottom w:val="single" w:color="auto" w:sz="4" w:space="0"/>
            </w:tcBorders>
            <w:vAlign w:val="center"/>
          </w:tcPr>
          <w:p w14:paraId="040F3FEA">
            <w:pPr>
              <w:adjustRightInd w:val="0"/>
              <w:snapToGrid w:val="0"/>
              <w:spacing w:line="360" w:lineRule="auto"/>
              <w:ind w:right="-10" w:rightChars="0"/>
              <w:jc w:val="center"/>
              <w:rPr>
                <w:rFonts w:hint="default" w:ascii="Times New Roman" w:hAnsi="Times New Roman" w:eastAsia="宋体" w:cs="Times New Roman"/>
                <w:sz w:val="24"/>
                <w:szCs w:val="20"/>
                <w:lang w:val="en-US" w:eastAsia="zh-CN"/>
              </w:rPr>
            </w:pPr>
            <w:r>
              <w:rPr>
                <w:rFonts w:hint="default" w:ascii="Times New Roman" w:hAnsi="Times New Roman" w:eastAsia="宋体" w:cs="Times New Roman"/>
                <w:sz w:val="24"/>
                <w:szCs w:val="20"/>
                <w:lang w:val="en-US" w:eastAsia="zh-CN"/>
              </w:rPr>
              <w:t>评审标准</w:t>
            </w:r>
          </w:p>
        </w:tc>
        <w:tc>
          <w:tcPr>
            <w:tcW w:w="3334" w:type="dxa"/>
            <w:tcBorders>
              <w:bottom w:val="single" w:color="auto" w:sz="4" w:space="0"/>
            </w:tcBorders>
            <w:vAlign w:val="center"/>
          </w:tcPr>
          <w:p w14:paraId="77F0498F">
            <w:pPr>
              <w:adjustRightInd w:val="0"/>
              <w:snapToGrid w:val="0"/>
              <w:spacing w:line="360" w:lineRule="auto"/>
              <w:ind w:right="-10" w:rightChars="0"/>
              <w:jc w:val="center"/>
              <w:rPr>
                <w:rFonts w:hint="default" w:ascii="Times New Roman" w:hAnsi="Times New Roman" w:eastAsia="宋体" w:cs="Times New Roman"/>
                <w:sz w:val="24"/>
                <w:szCs w:val="20"/>
                <w:lang w:val="en-US" w:eastAsia="zh-CN"/>
              </w:rPr>
            </w:pPr>
            <w:r>
              <w:rPr>
                <w:rFonts w:hint="default" w:ascii="Times New Roman" w:hAnsi="Times New Roman" w:eastAsia="宋体" w:cs="Times New Roman"/>
                <w:sz w:val="24"/>
                <w:szCs w:val="20"/>
                <w:lang w:val="en-US" w:eastAsia="zh-CN"/>
              </w:rPr>
              <w:t>格式及材料要求</w:t>
            </w:r>
          </w:p>
        </w:tc>
      </w:tr>
      <w:tr w14:paraId="4C31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692" w:type="dxa"/>
            <w:tcBorders>
              <w:bottom w:val="single" w:color="auto" w:sz="4" w:space="0"/>
            </w:tcBorders>
            <w:vAlign w:val="center"/>
          </w:tcPr>
          <w:p w14:paraId="0BFFAF9A">
            <w:pPr>
              <w:adjustRightInd w:val="0"/>
              <w:snapToGrid w:val="0"/>
              <w:spacing w:line="360" w:lineRule="auto"/>
              <w:ind w:right="-10"/>
              <w:jc w:val="center"/>
              <w:rPr>
                <w:rFonts w:hint="default" w:ascii="Times New Roman" w:hAnsi="Times New Roman" w:eastAsia="宋体" w:cs="Times New Roman"/>
                <w:sz w:val="24"/>
                <w:szCs w:val="20"/>
              </w:rPr>
            </w:pPr>
            <w:r>
              <w:rPr>
                <w:rFonts w:hint="default" w:ascii="Times New Roman" w:hAnsi="Times New Roman" w:eastAsia="宋体" w:cs="Times New Roman"/>
                <w:sz w:val="24"/>
                <w:szCs w:val="20"/>
              </w:rPr>
              <w:t>1</w:t>
            </w:r>
          </w:p>
        </w:tc>
        <w:tc>
          <w:tcPr>
            <w:tcW w:w="1581" w:type="dxa"/>
            <w:tcBorders>
              <w:bottom w:val="single" w:color="auto" w:sz="4" w:space="0"/>
            </w:tcBorders>
            <w:vAlign w:val="center"/>
          </w:tcPr>
          <w:p w14:paraId="105F16F4">
            <w:pPr>
              <w:spacing w:after="50" w:line="360" w:lineRule="auto"/>
              <w:ind w:right="-10"/>
              <w:jc w:val="center"/>
              <w:rPr>
                <w:rFonts w:hint="default" w:ascii="Times New Roman" w:hAnsi="Times New Roman" w:eastAsia="宋体" w:cs="Times New Roman"/>
                <w:sz w:val="24"/>
                <w:szCs w:val="28"/>
              </w:rPr>
            </w:pPr>
            <w:r>
              <w:rPr>
                <w:rFonts w:hint="default" w:ascii="Times New Roman" w:hAnsi="Times New Roman" w:eastAsia="宋体" w:cs="Times New Roman"/>
                <w:sz w:val="24"/>
                <w:szCs w:val="28"/>
              </w:rPr>
              <w:t>营业执照</w:t>
            </w:r>
          </w:p>
        </w:tc>
        <w:tc>
          <w:tcPr>
            <w:tcW w:w="2915" w:type="dxa"/>
            <w:tcBorders>
              <w:bottom w:val="single" w:color="auto" w:sz="4" w:space="0"/>
            </w:tcBorders>
            <w:vAlign w:val="center"/>
          </w:tcPr>
          <w:p w14:paraId="12AA2126">
            <w:pPr>
              <w:spacing w:after="50" w:line="360" w:lineRule="auto"/>
              <w:ind w:right="-10"/>
              <w:jc w:val="center"/>
              <w:rPr>
                <w:rFonts w:hint="default" w:ascii="Times New Roman" w:hAnsi="Times New Roman" w:eastAsia="宋体" w:cs="Times New Roman"/>
                <w:sz w:val="24"/>
                <w:szCs w:val="28"/>
                <w:highlight w:val="none"/>
              </w:rPr>
            </w:pPr>
            <w:r>
              <w:rPr>
                <w:rFonts w:hint="default" w:ascii="Times New Roman" w:hAnsi="Times New Roman" w:eastAsia="宋体" w:cs="Times New Roman"/>
                <w:sz w:val="24"/>
                <w:szCs w:val="28"/>
                <w:highlight w:val="none"/>
              </w:rPr>
              <w:t>合法有效</w:t>
            </w:r>
          </w:p>
        </w:tc>
        <w:tc>
          <w:tcPr>
            <w:tcW w:w="3334" w:type="dxa"/>
            <w:vMerge w:val="restart"/>
            <w:vAlign w:val="center"/>
          </w:tcPr>
          <w:p w14:paraId="3024F97C">
            <w:pPr>
              <w:adjustRightInd w:val="0"/>
              <w:snapToGrid w:val="0"/>
              <w:spacing w:line="360" w:lineRule="auto"/>
              <w:ind w:right="-10" w:rightChars="0"/>
              <w:jc w:val="left"/>
              <w:rPr>
                <w:rFonts w:hint="default" w:ascii="Times New Roman" w:hAnsi="Times New Roman" w:eastAsia="宋体" w:cs="Times New Roman"/>
                <w:sz w:val="24"/>
                <w:szCs w:val="20"/>
              </w:rPr>
            </w:pPr>
            <w:r>
              <w:rPr>
                <w:rFonts w:hint="default" w:ascii="Times New Roman" w:hAnsi="Times New Roman" w:eastAsia="宋体" w:cs="Times New Roman"/>
                <w:sz w:val="24"/>
                <w:szCs w:val="20"/>
              </w:rPr>
              <w:t>提供有效的供应商营业执照（或事业单位法人登记证书）和税务登记证的扫描件或影印件，应完整的体现出营业执照（或事业单位法人登记证书）和税务登记证的全部内容。已办理“三证合一”登记的，响应文件中提供营业执照扫描件即可。事业单位提供事业单位法人登记证书扫描件、民办非企业提供民办非企业单位登记证书扫描件、非企业专业服务机构提供执业许可证扫描件即可。</w:t>
            </w:r>
          </w:p>
        </w:tc>
      </w:tr>
      <w:tr w14:paraId="290D0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692" w:type="dxa"/>
            <w:tcBorders>
              <w:bottom w:val="single" w:color="auto" w:sz="4" w:space="0"/>
            </w:tcBorders>
            <w:vAlign w:val="center"/>
          </w:tcPr>
          <w:p w14:paraId="64832F58">
            <w:pPr>
              <w:adjustRightInd w:val="0"/>
              <w:snapToGrid w:val="0"/>
              <w:spacing w:line="360" w:lineRule="auto"/>
              <w:ind w:right="-10" w:rightChars="0"/>
              <w:jc w:val="center"/>
              <w:rPr>
                <w:rFonts w:hint="default" w:ascii="Times New Roman" w:hAnsi="Times New Roman" w:eastAsia="宋体" w:cs="Times New Roman"/>
                <w:sz w:val="24"/>
                <w:szCs w:val="20"/>
                <w:lang w:val="en-US" w:eastAsia="zh-CN"/>
              </w:rPr>
            </w:pPr>
            <w:r>
              <w:rPr>
                <w:rFonts w:hint="default" w:ascii="Times New Roman" w:hAnsi="Times New Roman" w:eastAsia="宋体" w:cs="Times New Roman"/>
                <w:sz w:val="24"/>
                <w:szCs w:val="20"/>
                <w:lang w:val="en-US" w:eastAsia="zh-CN"/>
              </w:rPr>
              <w:t>2</w:t>
            </w:r>
          </w:p>
        </w:tc>
        <w:tc>
          <w:tcPr>
            <w:tcW w:w="1581" w:type="dxa"/>
            <w:tcBorders>
              <w:bottom w:val="single" w:color="auto" w:sz="4" w:space="0"/>
            </w:tcBorders>
            <w:vAlign w:val="center"/>
          </w:tcPr>
          <w:p w14:paraId="44CF2C32">
            <w:pPr>
              <w:spacing w:after="50" w:line="360" w:lineRule="auto"/>
              <w:ind w:right="-10" w:rightChars="0"/>
              <w:jc w:val="center"/>
              <w:rPr>
                <w:rFonts w:hint="default" w:ascii="Times New Roman" w:hAnsi="Times New Roman" w:eastAsia="宋体" w:cs="Times New Roman"/>
                <w:sz w:val="24"/>
                <w:szCs w:val="28"/>
                <w:lang w:val="en-US" w:eastAsia="zh-CN"/>
              </w:rPr>
            </w:pPr>
            <w:r>
              <w:rPr>
                <w:rFonts w:hint="default" w:ascii="Times New Roman" w:hAnsi="Times New Roman" w:eastAsia="宋体" w:cs="Times New Roman"/>
                <w:sz w:val="24"/>
                <w:szCs w:val="28"/>
              </w:rPr>
              <w:t>税务登记证</w:t>
            </w:r>
          </w:p>
        </w:tc>
        <w:tc>
          <w:tcPr>
            <w:tcW w:w="2915" w:type="dxa"/>
            <w:tcBorders>
              <w:bottom w:val="single" w:color="auto" w:sz="4" w:space="0"/>
            </w:tcBorders>
            <w:vAlign w:val="center"/>
          </w:tcPr>
          <w:p w14:paraId="3E86821B">
            <w:pPr>
              <w:spacing w:after="50" w:line="360" w:lineRule="auto"/>
              <w:ind w:right="-10" w:rightChars="0"/>
              <w:jc w:val="center"/>
              <w:rPr>
                <w:rFonts w:hint="default" w:ascii="Times New Roman" w:hAnsi="Times New Roman" w:eastAsia="宋体" w:cs="Times New Roman"/>
                <w:sz w:val="24"/>
                <w:szCs w:val="28"/>
              </w:rPr>
            </w:pPr>
            <w:r>
              <w:rPr>
                <w:rFonts w:hint="default" w:ascii="Times New Roman" w:hAnsi="Times New Roman" w:eastAsia="宋体" w:cs="Times New Roman"/>
                <w:sz w:val="24"/>
                <w:szCs w:val="28"/>
              </w:rPr>
              <w:t>合法有效</w:t>
            </w:r>
          </w:p>
        </w:tc>
        <w:tc>
          <w:tcPr>
            <w:tcW w:w="3334" w:type="dxa"/>
            <w:vMerge w:val="continue"/>
            <w:vAlign w:val="center"/>
          </w:tcPr>
          <w:p w14:paraId="25D75600">
            <w:pPr>
              <w:adjustRightInd w:val="0"/>
              <w:snapToGrid w:val="0"/>
              <w:spacing w:line="360" w:lineRule="auto"/>
              <w:ind w:right="-10" w:rightChars="0"/>
              <w:jc w:val="left"/>
              <w:rPr>
                <w:rFonts w:hint="default" w:ascii="Times New Roman" w:hAnsi="Times New Roman" w:eastAsia="宋体" w:cs="Times New Roman"/>
                <w:sz w:val="24"/>
                <w:szCs w:val="20"/>
              </w:rPr>
            </w:pPr>
          </w:p>
        </w:tc>
      </w:tr>
      <w:tr w14:paraId="0712F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692" w:type="dxa"/>
            <w:tcBorders>
              <w:bottom w:val="single" w:color="auto" w:sz="4" w:space="0"/>
            </w:tcBorders>
            <w:vAlign w:val="center"/>
          </w:tcPr>
          <w:p w14:paraId="3E1867A9">
            <w:pPr>
              <w:adjustRightInd w:val="0"/>
              <w:snapToGrid w:val="0"/>
              <w:spacing w:line="360" w:lineRule="auto"/>
              <w:ind w:right="-10" w:rightChars="0"/>
              <w:jc w:val="center"/>
              <w:rPr>
                <w:rFonts w:hint="default" w:ascii="Times New Roman" w:hAnsi="Times New Roman" w:eastAsia="宋体" w:cs="Times New Roman"/>
                <w:kern w:val="2"/>
                <w:sz w:val="24"/>
                <w:szCs w:val="20"/>
                <w:lang w:val="en-US" w:eastAsia="zh-CN" w:bidi="ar-SA"/>
              </w:rPr>
            </w:pPr>
            <w:r>
              <w:rPr>
                <w:rFonts w:hint="default" w:ascii="Times New Roman" w:hAnsi="Times New Roman" w:eastAsia="宋体" w:cs="Times New Roman"/>
                <w:sz w:val="24"/>
                <w:szCs w:val="20"/>
                <w:lang w:val="en-US" w:eastAsia="zh-CN"/>
              </w:rPr>
              <w:t>3</w:t>
            </w:r>
          </w:p>
        </w:tc>
        <w:tc>
          <w:tcPr>
            <w:tcW w:w="1581" w:type="dxa"/>
            <w:tcBorders>
              <w:bottom w:val="single" w:color="auto" w:sz="4" w:space="0"/>
            </w:tcBorders>
            <w:vAlign w:val="center"/>
          </w:tcPr>
          <w:p w14:paraId="6438991E">
            <w:pPr>
              <w:spacing w:after="50" w:line="360" w:lineRule="auto"/>
              <w:ind w:right="-10" w:rightChars="0"/>
              <w:jc w:val="center"/>
              <w:rPr>
                <w:rFonts w:hint="default" w:ascii="Times New Roman" w:hAnsi="Times New Roman" w:eastAsia="宋体" w:cs="Times New Roman"/>
                <w:kern w:val="2"/>
                <w:sz w:val="24"/>
                <w:szCs w:val="28"/>
                <w:lang w:val="en-US" w:eastAsia="zh-CN" w:bidi="ar-SA"/>
              </w:rPr>
            </w:pPr>
            <w:r>
              <w:rPr>
                <w:rFonts w:hint="default" w:ascii="Times New Roman" w:hAnsi="Times New Roman" w:eastAsia="宋体" w:cs="Times New Roman"/>
                <w:sz w:val="24"/>
                <w:szCs w:val="28"/>
                <w:lang w:val="en-US" w:eastAsia="zh-CN"/>
              </w:rPr>
              <w:t>投标</w:t>
            </w:r>
            <w:r>
              <w:rPr>
                <w:rFonts w:hint="default" w:ascii="Times New Roman" w:hAnsi="Times New Roman" w:eastAsia="宋体" w:cs="Times New Roman"/>
                <w:sz w:val="24"/>
                <w:szCs w:val="28"/>
              </w:rPr>
              <w:t>报价</w:t>
            </w:r>
          </w:p>
        </w:tc>
        <w:tc>
          <w:tcPr>
            <w:tcW w:w="2915" w:type="dxa"/>
            <w:tcBorders>
              <w:bottom w:val="single" w:color="auto" w:sz="4" w:space="0"/>
            </w:tcBorders>
            <w:vAlign w:val="center"/>
          </w:tcPr>
          <w:p w14:paraId="04EE53FE">
            <w:pPr>
              <w:spacing w:after="50" w:line="360" w:lineRule="auto"/>
              <w:ind w:right="-10" w:rightChars="0"/>
              <w:jc w:val="center"/>
              <w:rPr>
                <w:rFonts w:hint="default" w:ascii="Times New Roman" w:hAnsi="Times New Roman" w:eastAsia="宋体" w:cs="Times New Roman"/>
                <w:kern w:val="2"/>
                <w:sz w:val="24"/>
                <w:szCs w:val="28"/>
                <w:lang w:val="en-US" w:eastAsia="zh-CN" w:bidi="ar-SA"/>
              </w:rPr>
            </w:pPr>
            <w:r>
              <w:rPr>
                <w:rFonts w:hint="default" w:ascii="Times New Roman" w:hAnsi="Times New Roman" w:eastAsia="宋体" w:cs="Times New Roman"/>
                <w:sz w:val="24"/>
                <w:szCs w:val="28"/>
              </w:rPr>
              <w:t>符合</w:t>
            </w:r>
            <w:r>
              <w:rPr>
                <w:rFonts w:hint="default" w:ascii="Times New Roman" w:hAnsi="Times New Roman" w:eastAsia="宋体" w:cs="Times New Roman"/>
                <w:sz w:val="24"/>
                <w:szCs w:val="28"/>
                <w:lang w:val="en-US" w:eastAsia="zh-CN"/>
              </w:rPr>
              <w:t>投标</w:t>
            </w:r>
            <w:r>
              <w:rPr>
                <w:rFonts w:hint="default" w:ascii="Times New Roman" w:hAnsi="Times New Roman" w:eastAsia="宋体" w:cs="Times New Roman"/>
                <w:sz w:val="24"/>
                <w:szCs w:val="20"/>
              </w:rPr>
              <w:t>文件要求</w:t>
            </w:r>
          </w:p>
        </w:tc>
        <w:tc>
          <w:tcPr>
            <w:tcW w:w="3334" w:type="dxa"/>
            <w:vAlign w:val="center"/>
          </w:tcPr>
          <w:p w14:paraId="2010A8C9">
            <w:pPr>
              <w:adjustRightInd w:val="0"/>
              <w:snapToGrid w:val="0"/>
              <w:spacing w:line="360" w:lineRule="auto"/>
              <w:ind w:right="-10" w:rightChars="0"/>
              <w:jc w:val="left"/>
              <w:rPr>
                <w:rFonts w:hint="default" w:ascii="Times New Roman" w:hAnsi="Times New Roman" w:eastAsia="宋体" w:cs="Times New Roman"/>
                <w:kern w:val="2"/>
                <w:sz w:val="24"/>
                <w:szCs w:val="20"/>
                <w:lang w:val="en-US" w:eastAsia="zh-CN" w:bidi="ar-SA"/>
              </w:rPr>
            </w:pPr>
            <w:r>
              <w:rPr>
                <w:rFonts w:hint="default" w:ascii="Times New Roman" w:hAnsi="Times New Roman" w:eastAsia="宋体" w:cs="Times New Roman"/>
                <w:sz w:val="24"/>
                <w:szCs w:val="20"/>
              </w:rPr>
              <w:t>详见</w:t>
            </w:r>
            <w:r>
              <w:rPr>
                <w:rFonts w:hint="default" w:ascii="Times New Roman" w:hAnsi="Times New Roman" w:eastAsia="宋体" w:cs="Times New Roman"/>
                <w:sz w:val="24"/>
                <w:szCs w:val="20"/>
                <w:lang w:eastAsia="zh-CN"/>
              </w:rPr>
              <w:t>第四章投标文件</w:t>
            </w:r>
            <w:r>
              <w:rPr>
                <w:rFonts w:hint="default" w:ascii="Times New Roman" w:hAnsi="Times New Roman" w:eastAsia="宋体" w:cs="Times New Roman"/>
                <w:sz w:val="24"/>
                <w:szCs w:val="20"/>
              </w:rPr>
              <w:t>格式一</w:t>
            </w:r>
          </w:p>
        </w:tc>
      </w:tr>
      <w:tr w14:paraId="51E9B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bottom w:val="single" w:color="auto" w:sz="4" w:space="0"/>
            </w:tcBorders>
            <w:vAlign w:val="center"/>
          </w:tcPr>
          <w:p w14:paraId="1183366E">
            <w:pPr>
              <w:adjustRightInd w:val="0"/>
              <w:snapToGrid w:val="0"/>
              <w:spacing w:line="360" w:lineRule="auto"/>
              <w:ind w:right="-10" w:rightChars="0"/>
              <w:jc w:val="center"/>
              <w:rPr>
                <w:rFonts w:hint="default" w:ascii="Times New Roman" w:hAnsi="Times New Roman" w:eastAsia="宋体" w:cs="Times New Roman"/>
                <w:kern w:val="2"/>
                <w:sz w:val="24"/>
                <w:szCs w:val="20"/>
                <w:lang w:val="en-US" w:eastAsia="zh-CN" w:bidi="ar-SA"/>
              </w:rPr>
            </w:pPr>
            <w:r>
              <w:rPr>
                <w:rFonts w:hint="default" w:ascii="Times New Roman" w:hAnsi="Times New Roman" w:eastAsia="宋体" w:cs="Times New Roman"/>
                <w:sz w:val="24"/>
                <w:szCs w:val="20"/>
                <w:lang w:val="en-US" w:eastAsia="zh-CN"/>
              </w:rPr>
              <w:t>4</w:t>
            </w:r>
          </w:p>
        </w:tc>
        <w:tc>
          <w:tcPr>
            <w:tcW w:w="1581" w:type="dxa"/>
            <w:tcBorders>
              <w:bottom w:val="single" w:color="auto" w:sz="4" w:space="0"/>
            </w:tcBorders>
            <w:vAlign w:val="center"/>
          </w:tcPr>
          <w:p w14:paraId="17A0E3D0">
            <w:pPr>
              <w:spacing w:after="50" w:line="360" w:lineRule="auto"/>
              <w:ind w:right="-10" w:rightChars="0"/>
              <w:jc w:val="center"/>
              <w:rPr>
                <w:rFonts w:hint="default" w:ascii="Times New Roman" w:hAnsi="Times New Roman" w:eastAsia="宋体" w:cs="Times New Roman"/>
                <w:kern w:val="2"/>
                <w:sz w:val="24"/>
                <w:szCs w:val="28"/>
                <w:lang w:val="en-US" w:eastAsia="zh-CN" w:bidi="ar-SA"/>
              </w:rPr>
            </w:pPr>
            <w:r>
              <w:rPr>
                <w:rFonts w:hint="default" w:ascii="Times New Roman" w:hAnsi="Times New Roman" w:eastAsia="宋体" w:cs="Times New Roman"/>
                <w:sz w:val="24"/>
                <w:szCs w:val="28"/>
                <w:lang w:val="en-US" w:eastAsia="zh-CN"/>
              </w:rPr>
              <w:t>投标</w:t>
            </w:r>
            <w:r>
              <w:rPr>
                <w:rFonts w:hint="default" w:ascii="Times New Roman" w:hAnsi="Times New Roman" w:eastAsia="宋体" w:cs="Times New Roman"/>
                <w:sz w:val="24"/>
                <w:szCs w:val="28"/>
              </w:rPr>
              <w:t>响应函</w:t>
            </w:r>
          </w:p>
        </w:tc>
        <w:tc>
          <w:tcPr>
            <w:tcW w:w="2915" w:type="dxa"/>
            <w:tcBorders>
              <w:bottom w:val="single" w:color="auto" w:sz="4" w:space="0"/>
            </w:tcBorders>
            <w:vAlign w:val="center"/>
          </w:tcPr>
          <w:p w14:paraId="21A29DEA">
            <w:pPr>
              <w:spacing w:after="50" w:line="360" w:lineRule="auto"/>
              <w:ind w:right="-10" w:rightChars="0"/>
              <w:jc w:val="center"/>
              <w:rPr>
                <w:rFonts w:hint="default" w:ascii="Times New Roman" w:hAnsi="Times New Roman" w:eastAsia="宋体" w:cs="Times New Roman"/>
                <w:kern w:val="2"/>
                <w:sz w:val="24"/>
                <w:szCs w:val="28"/>
                <w:lang w:val="en-US" w:eastAsia="zh-CN" w:bidi="ar-SA"/>
              </w:rPr>
            </w:pPr>
            <w:r>
              <w:rPr>
                <w:rFonts w:hint="default" w:ascii="Times New Roman" w:hAnsi="Times New Roman" w:eastAsia="宋体" w:cs="Times New Roman"/>
                <w:sz w:val="24"/>
                <w:szCs w:val="28"/>
              </w:rPr>
              <w:t>格式、填写要求符合</w:t>
            </w:r>
            <w:r>
              <w:rPr>
                <w:rFonts w:hint="default" w:ascii="Times New Roman" w:hAnsi="Times New Roman" w:eastAsia="宋体" w:cs="Times New Roman"/>
                <w:sz w:val="24"/>
                <w:szCs w:val="28"/>
                <w:lang w:val="en-US" w:eastAsia="zh-CN"/>
              </w:rPr>
              <w:t>投标</w:t>
            </w:r>
            <w:r>
              <w:rPr>
                <w:rFonts w:hint="default" w:ascii="Times New Roman" w:hAnsi="Times New Roman" w:eastAsia="宋体" w:cs="Times New Roman"/>
                <w:sz w:val="24"/>
                <w:szCs w:val="28"/>
              </w:rPr>
              <w:t>文件规定并加盖</w:t>
            </w:r>
            <w:r>
              <w:rPr>
                <w:rFonts w:hint="default" w:ascii="Times New Roman" w:hAnsi="Times New Roman" w:eastAsia="宋体" w:cs="Times New Roman"/>
                <w:sz w:val="24"/>
                <w:szCs w:val="28"/>
                <w:lang w:val="en-US" w:eastAsia="zh-CN"/>
              </w:rPr>
              <w:t>投标人</w:t>
            </w:r>
            <w:r>
              <w:rPr>
                <w:rFonts w:hint="default" w:ascii="Times New Roman" w:hAnsi="Times New Roman" w:eastAsia="宋体" w:cs="Times New Roman"/>
                <w:sz w:val="24"/>
                <w:szCs w:val="28"/>
                <w:lang w:eastAsia="zh-CN"/>
              </w:rPr>
              <w:t>签章</w:t>
            </w:r>
          </w:p>
        </w:tc>
        <w:tc>
          <w:tcPr>
            <w:tcW w:w="3334" w:type="dxa"/>
            <w:tcBorders>
              <w:bottom w:val="single" w:color="auto" w:sz="4" w:space="0"/>
            </w:tcBorders>
            <w:vAlign w:val="center"/>
          </w:tcPr>
          <w:p w14:paraId="5B33EA68">
            <w:pPr>
              <w:adjustRightInd w:val="0"/>
              <w:snapToGrid w:val="0"/>
              <w:spacing w:line="360" w:lineRule="auto"/>
              <w:ind w:right="-10" w:rightChars="0"/>
              <w:jc w:val="left"/>
              <w:rPr>
                <w:rFonts w:hint="default" w:ascii="Times New Roman" w:hAnsi="Times New Roman" w:eastAsia="宋体" w:cs="Times New Roman"/>
                <w:kern w:val="2"/>
                <w:sz w:val="24"/>
                <w:szCs w:val="20"/>
                <w:lang w:val="en-US" w:eastAsia="zh-CN" w:bidi="ar-SA"/>
              </w:rPr>
            </w:pPr>
            <w:r>
              <w:rPr>
                <w:rFonts w:hint="default" w:ascii="Times New Roman" w:hAnsi="Times New Roman" w:eastAsia="宋体" w:cs="Times New Roman"/>
                <w:sz w:val="24"/>
                <w:szCs w:val="20"/>
              </w:rPr>
              <w:t>详见</w:t>
            </w:r>
            <w:r>
              <w:rPr>
                <w:rFonts w:hint="default" w:ascii="Times New Roman" w:hAnsi="Times New Roman" w:eastAsia="宋体" w:cs="Times New Roman"/>
                <w:sz w:val="24"/>
                <w:szCs w:val="20"/>
                <w:lang w:eastAsia="zh-CN"/>
              </w:rPr>
              <w:t>第四章投标文件</w:t>
            </w:r>
            <w:r>
              <w:rPr>
                <w:rFonts w:hint="default" w:ascii="Times New Roman" w:hAnsi="Times New Roman" w:eastAsia="宋体" w:cs="Times New Roman"/>
                <w:sz w:val="24"/>
                <w:szCs w:val="20"/>
              </w:rPr>
              <w:t>格式</w:t>
            </w:r>
            <w:r>
              <w:rPr>
                <w:rFonts w:hint="default" w:ascii="Times New Roman" w:hAnsi="Times New Roman" w:eastAsia="宋体" w:cs="Times New Roman"/>
                <w:sz w:val="24"/>
                <w:szCs w:val="20"/>
                <w:lang w:val="en-US" w:eastAsia="zh-CN"/>
              </w:rPr>
              <w:t>二</w:t>
            </w:r>
          </w:p>
        </w:tc>
      </w:tr>
      <w:tr w14:paraId="073CE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bottom w:val="single" w:color="auto" w:sz="4" w:space="0"/>
            </w:tcBorders>
            <w:vAlign w:val="center"/>
          </w:tcPr>
          <w:p w14:paraId="6E6A591B">
            <w:pPr>
              <w:adjustRightInd w:val="0"/>
              <w:snapToGrid w:val="0"/>
              <w:spacing w:line="360" w:lineRule="auto"/>
              <w:ind w:right="-10" w:rightChars="0"/>
              <w:jc w:val="center"/>
              <w:rPr>
                <w:rFonts w:hint="default" w:ascii="Times New Roman" w:hAnsi="Times New Roman" w:eastAsia="宋体" w:cs="Times New Roman"/>
                <w:kern w:val="2"/>
                <w:sz w:val="24"/>
                <w:szCs w:val="20"/>
                <w:lang w:val="en-US" w:eastAsia="zh-CN" w:bidi="ar-SA"/>
              </w:rPr>
            </w:pPr>
            <w:r>
              <w:rPr>
                <w:rFonts w:hint="default" w:ascii="Times New Roman" w:hAnsi="Times New Roman" w:eastAsia="宋体" w:cs="Times New Roman"/>
                <w:sz w:val="24"/>
                <w:szCs w:val="20"/>
                <w:lang w:val="en-US" w:eastAsia="zh-CN"/>
              </w:rPr>
              <w:t>5</w:t>
            </w:r>
          </w:p>
        </w:tc>
        <w:tc>
          <w:tcPr>
            <w:tcW w:w="1581" w:type="dxa"/>
            <w:tcBorders>
              <w:bottom w:val="single" w:color="auto" w:sz="4" w:space="0"/>
            </w:tcBorders>
            <w:vAlign w:val="center"/>
          </w:tcPr>
          <w:p w14:paraId="51669096">
            <w:pPr>
              <w:spacing w:after="50" w:line="360" w:lineRule="auto"/>
              <w:ind w:right="-10" w:rightChars="0"/>
              <w:jc w:val="center"/>
              <w:rPr>
                <w:rFonts w:hint="default" w:ascii="Times New Roman" w:hAnsi="Times New Roman" w:eastAsia="宋体" w:cs="Times New Roman"/>
                <w:kern w:val="2"/>
                <w:sz w:val="24"/>
                <w:szCs w:val="28"/>
                <w:lang w:val="en-US" w:eastAsia="zh-CN" w:bidi="ar-SA"/>
              </w:rPr>
            </w:pPr>
            <w:r>
              <w:rPr>
                <w:rFonts w:hint="default" w:ascii="Times New Roman" w:hAnsi="Times New Roman" w:eastAsia="宋体" w:cs="Times New Roman"/>
                <w:sz w:val="24"/>
                <w:szCs w:val="28"/>
                <w:lang w:val="en-US" w:eastAsia="zh-CN"/>
              </w:rPr>
              <w:t>投标</w:t>
            </w:r>
            <w:r>
              <w:rPr>
                <w:rFonts w:hint="default" w:ascii="Times New Roman" w:hAnsi="Times New Roman" w:eastAsia="宋体" w:cs="Times New Roman"/>
                <w:sz w:val="24"/>
                <w:szCs w:val="28"/>
              </w:rPr>
              <w:t>授权书</w:t>
            </w:r>
          </w:p>
        </w:tc>
        <w:tc>
          <w:tcPr>
            <w:tcW w:w="2915" w:type="dxa"/>
            <w:tcBorders>
              <w:bottom w:val="single" w:color="auto" w:sz="4" w:space="0"/>
            </w:tcBorders>
            <w:vAlign w:val="center"/>
          </w:tcPr>
          <w:p w14:paraId="7ABF468B">
            <w:pPr>
              <w:spacing w:after="50" w:line="360" w:lineRule="auto"/>
              <w:ind w:right="-10" w:rightChars="0"/>
              <w:jc w:val="center"/>
              <w:rPr>
                <w:rFonts w:hint="default" w:ascii="Times New Roman" w:hAnsi="Times New Roman" w:eastAsia="宋体" w:cs="Times New Roman"/>
                <w:kern w:val="2"/>
                <w:sz w:val="24"/>
                <w:szCs w:val="28"/>
                <w:lang w:val="en-US" w:eastAsia="zh-CN" w:bidi="ar-SA"/>
              </w:rPr>
            </w:pPr>
            <w:r>
              <w:rPr>
                <w:rFonts w:hint="default" w:ascii="Times New Roman" w:hAnsi="Times New Roman" w:eastAsia="宋体" w:cs="Times New Roman"/>
                <w:sz w:val="24"/>
                <w:szCs w:val="28"/>
              </w:rPr>
              <w:t>格式、填写要求符合</w:t>
            </w:r>
            <w:r>
              <w:rPr>
                <w:rFonts w:hint="default" w:ascii="Times New Roman" w:hAnsi="Times New Roman" w:eastAsia="宋体" w:cs="Times New Roman"/>
                <w:sz w:val="24"/>
                <w:szCs w:val="28"/>
                <w:lang w:val="en-US" w:eastAsia="zh-CN"/>
              </w:rPr>
              <w:t>投标</w:t>
            </w:r>
            <w:r>
              <w:rPr>
                <w:rFonts w:hint="default" w:ascii="Times New Roman" w:hAnsi="Times New Roman" w:eastAsia="宋体" w:cs="Times New Roman"/>
                <w:sz w:val="24"/>
                <w:szCs w:val="28"/>
              </w:rPr>
              <w:t>文件规定并加盖</w:t>
            </w:r>
            <w:r>
              <w:rPr>
                <w:rFonts w:hint="default" w:ascii="Times New Roman" w:hAnsi="Times New Roman" w:eastAsia="宋体" w:cs="Times New Roman"/>
                <w:sz w:val="24"/>
                <w:szCs w:val="28"/>
                <w:lang w:val="en-US" w:eastAsia="zh-CN"/>
              </w:rPr>
              <w:t>投标人</w:t>
            </w:r>
            <w:r>
              <w:rPr>
                <w:rFonts w:hint="default" w:ascii="Times New Roman" w:hAnsi="Times New Roman" w:eastAsia="宋体" w:cs="Times New Roman"/>
                <w:sz w:val="24"/>
                <w:szCs w:val="28"/>
                <w:lang w:eastAsia="zh-CN"/>
              </w:rPr>
              <w:t>签章</w:t>
            </w:r>
          </w:p>
        </w:tc>
        <w:tc>
          <w:tcPr>
            <w:tcW w:w="3334" w:type="dxa"/>
            <w:tcBorders>
              <w:bottom w:val="single" w:color="auto" w:sz="4" w:space="0"/>
            </w:tcBorders>
            <w:vAlign w:val="center"/>
          </w:tcPr>
          <w:p w14:paraId="722A72AD">
            <w:pPr>
              <w:adjustRightInd w:val="0"/>
              <w:snapToGrid w:val="0"/>
              <w:spacing w:line="360" w:lineRule="auto"/>
              <w:ind w:right="-10" w:rightChars="0"/>
              <w:jc w:val="left"/>
              <w:rPr>
                <w:rFonts w:hint="default" w:ascii="Times New Roman" w:hAnsi="Times New Roman" w:eastAsia="宋体" w:cs="Times New Roman"/>
                <w:kern w:val="2"/>
                <w:sz w:val="24"/>
                <w:szCs w:val="20"/>
                <w:lang w:val="en-US" w:eastAsia="zh-CN" w:bidi="ar-SA"/>
              </w:rPr>
            </w:pPr>
            <w:r>
              <w:rPr>
                <w:rFonts w:hint="default" w:ascii="Times New Roman" w:hAnsi="Times New Roman" w:eastAsia="宋体" w:cs="Times New Roman"/>
                <w:sz w:val="24"/>
                <w:szCs w:val="20"/>
              </w:rPr>
              <w:t>法定代表人参加</w:t>
            </w:r>
            <w:r>
              <w:rPr>
                <w:rFonts w:hint="default" w:ascii="Times New Roman" w:hAnsi="Times New Roman" w:eastAsia="宋体" w:cs="Times New Roman"/>
                <w:sz w:val="24"/>
                <w:szCs w:val="28"/>
                <w:lang w:val="en-US" w:eastAsia="zh-CN"/>
              </w:rPr>
              <w:t>投标</w:t>
            </w:r>
            <w:r>
              <w:rPr>
                <w:rFonts w:hint="default" w:ascii="Times New Roman" w:hAnsi="Times New Roman" w:eastAsia="宋体" w:cs="Times New Roman"/>
                <w:sz w:val="24"/>
                <w:szCs w:val="20"/>
              </w:rPr>
              <w:t>的无需此件，提供身份证明即可。详见</w:t>
            </w:r>
            <w:r>
              <w:rPr>
                <w:rFonts w:hint="default" w:ascii="Times New Roman" w:hAnsi="Times New Roman" w:eastAsia="宋体" w:cs="Times New Roman"/>
                <w:sz w:val="24"/>
                <w:szCs w:val="20"/>
                <w:lang w:eastAsia="zh-CN"/>
              </w:rPr>
              <w:t>第四章投标文件</w:t>
            </w:r>
            <w:r>
              <w:rPr>
                <w:rFonts w:hint="default" w:ascii="Times New Roman" w:hAnsi="Times New Roman" w:eastAsia="宋体" w:cs="Times New Roman"/>
                <w:sz w:val="24"/>
                <w:szCs w:val="20"/>
              </w:rPr>
              <w:t>格式</w:t>
            </w:r>
            <w:r>
              <w:rPr>
                <w:rFonts w:hint="default" w:ascii="Times New Roman" w:hAnsi="Times New Roman" w:eastAsia="宋体" w:cs="Times New Roman"/>
                <w:sz w:val="24"/>
                <w:szCs w:val="20"/>
                <w:lang w:val="en-US" w:eastAsia="zh-CN"/>
              </w:rPr>
              <w:t>三</w:t>
            </w:r>
          </w:p>
        </w:tc>
      </w:tr>
      <w:tr w14:paraId="50C0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bottom w:val="single" w:color="auto" w:sz="4" w:space="0"/>
            </w:tcBorders>
            <w:shd w:val="clear" w:color="auto" w:fill="auto"/>
            <w:vAlign w:val="center"/>
          </w:tcPr>
          <w:p w14:paraId="0D7E4522">
            <w:pPr>
              <w:adjustRightInd w:val="0"/>
              <w:snapToGrid w:val="0"/>
              <w:spacing w:line="360" w:lineRule="auto"/>
              <w:ind w:right="-10" w:rightChars="0"/>
              <w:jc w:val="center"/>
              <w:rPr>
                <w:rFonts w:hint="default" w:ascii="Times New Roman" w:hAnsi="Times New Roman" w:eastAsia="宋体" w:cs="Times New Roman"/>
                <w:kern w:val="2"/>
                <w:sz w:val="24"/>
                <w:szCs w:val="20"/>
                <w:lang w:val="en-US" w:eastAsia="zh-CN" w:bidi="ar-SA"/>
              </w:rPr>
            </w:pPr>
            <w:r>
              <w:rPr>
                <w:rFonts w:hint="default" w:ascii="Times New Roman" w:hAnsi="Times New Roman" w:eastAsia="宋体" w:cs="Times New Roman"/>
                <w:sz w:val="24"/>
                <w:szCs w:val="20"/>
                <w:lang w:val="en-US" w:eastAsia="zh-CN"/>
              </w:rPr>
              <w:t>6</w:t>
            </w:r>
          </w:p>
        </w:tc>
        <w:tc>
          <w:tcPr>
            <w:tcW w:w="1581" w:type="dxa"/>
            <w:tcBorders>
              <w:bottom w:val="single" w:color="auto" w:sz="4" w:space="0"/>
            </w:tcBorders>
            <w:shd w:val="clear" w:color="auto" w:fill="auto"/>
            <w:vAlign w:val="center"/>
          </w:tcPr>
          <w:p w14:paraId="76A2EE32">
            <w:pPr>
              <w:spacing w:after="50" w:line="360" w:lineRule="auto"/>
              <w:ind w:right="-10" w:rightChars="0"/>
              <w:jc w:val="left"/>
              <w:rPr>
                <w:rFonts w:hint="default" w:ascii="Times New Roman" w:hAnsi="Times New Roman" w:eastAsia="宋体" w:cs="Times New Roman"/>
                <w:kern w:val="2"/>
                <w:sz w:val="24"/>
                <w:szCs w:val="28"/>
                <w:lang w:val="en-US" w:eastAsia="zh-CN" w:bidi="ar-SA"/>
              </w:rPr>
            </w:pPr>
            <w:r>
              <w:rPr>
                <w:rFonts w:hint="default" w:ascii="Times New Roman" w:hAnsi="Times New Roman" w:eastAsia="宋体" w:cs="Times New Roman"/>
                <w:sz w:val="24"/>
                <w:szCs w:val="28"/>
              </w:rPr>
              <w:t>无重大违法记录声明函、无不良信用记录声明函</w:t>
            </w:r>
          </w:p>
        </w:tc>
        <w:tc>
          <w:tcPr>
            <w:tcW w:w="2915" w:type="dxa"/>
            <w:tcBorders>
              <w:bottom w:val="single" w:color="auto" w:sz="4" w:space="0"/>
            </w:tcBorders>
            <w:shd w:val="clear" w:color="auto" w:fill="auto"/>
            <w:vAlign w:val="center"/>
          </w:tcPr>
          <w:p w14:paraId="17D96EC5">
            <w:pPr>
              <w:keepNext w:val="0"/>
              <w:keepLines w:val="0"/>
              <w:pageBreakBefore w:val="0"/>
              <w:widowControl w:val="0"/>
              <w:kinsoku/>
              <w:wordWrap/>
              <w:overflowPunct/>
              <w:topLinePunct w:val="0"/>
              <w:autoSpaceDE/>
              <w:autoSpaceDN/>
              <w:bidi w:val="0"/>
              <w:adjustRightInd/>
              <w:snapToGrid/>
              <w:spacing w:after="50" w:line="400" w:lineRule="exact"/>
              <w:ind w:right="-11" w:rightChars="0"/>
              <w:jc w:val="center"/>
              <w:textAlignment w:val="auto"/>
              <w:rPr>
                <w:rFonts w:hint="default" w:ascii="Times New Roman" w:hAnsi="Times New Roman" w:eastAsia="宋体" w:cs="Times New Roman"/>
                <w:kern w:val="2"/>
                <w:sz w:val="24"/>
                <w:szCs w:val="28"/>
                <w:lang w:val="en-US" w:eastAsia="zh-CN" w:bidi="ar-SA"/>
              </w:rPr>
            </w:pPr>
            <w:r>
              <w:rPr>
                <w:rFonts w:hint="default" w:ascii="Times New Roman" w:hAnsi="Times New Roman" w:eastAsia="宋体" w:cs="Times New Roman"/>
                <w:sz w:val="24"/>
                <w:szCs w:val="28"/>
              </w:rPr>
              <w:t>格式、填写要求符合</w:t>
            </w:r>
            <w:r>
              <w:rPr>
                <w:rFonts w:hint="default" w:ascii="Times New Roman" w:hAnsi="Times New Roman" w:eastAsia="宋体" w:cs="Times New Roman"/>
                <w:sz w:val="24"/>
                <w:szCs w:val="28"/>
                <w:lang w:eastAsia="zh-CN"/>
              </w:rPr>
              <w:t>招标</w:t>
            </w:r>
            <w:r>
              <w:rPr>
                <w:rFonts w:hint="default" w:ascii="Times New Roman" w:hAnsi="Times New Roman" w:eastAsia="宋体" w:cs="Times New Roman"/>
                <w:sz w:val="24"/>
                <w:szCs w:val="28"/>
              </w:rPr>
              <w:t>文件规定并加盖供应商签章</w:t>
            </w:r>
          </w:p>
        </w:tc>
        <w:tc>
          <w:tcPr>
            <w:tcW w:w="3334" w:type="dxa"/>
            <w:tcBorders>
              <w:bottom w:val="single" w:color="auto" w:sz="4" w:space="0"/>
            </w:tcBorders>
            <w:shd w:val="clear" w:color="auto" w:fill="auto"/>
            <w:vAlign w:val="center"/>
          </w:tcPr>
          <w:p w14:paraId="70FC2046">
            <w:pPr>
              <w:adjustRightInd w:val="0"/>
              <w:snapToGrid w:val="0"/>
              <w:spacing w:line="360" w:lineRule="auto"/>
              <w:ind w:right="-10" w:rightChars="0"/>
              <w:jc w:val="left"/>
              <w:rPr>
                <w:rFonts w:hint="default" w:ascii="Times New Roman" w:hAnsi="Times New Roman" w:eastAsia="宋体" w:cs="Times New Roman"/>
                <w:kern w:val="2"/>
                <w:sz w:val="24"/>
                <w:szCs w:val="20"/>
                <w:lang w:val="en-US" w:eastAsia="zh-CN" w:bidi="ar-SA"/>
              </w:rPr>
            </w:pPr>
            <w:r>
              <w:rPr>
                <w:rFonts w:hint="default" w:ascii="Times New Roman" w:hAnsi="Times New Roman" w:eastAsia="宋体" w:cs="Times New Roman"/>
                <w:sz w:val="24"/>
                <w:szCs w:val="20"/>
                <w:lang w:val="en-US" w:eastAsia="zh-CN"/>
              </w:rPr>
              <w:t>详见第四章投标文件格式四</w:t>
            </w:r>
          </w:p>
        </w:tc>
      </w:tr>
      <w:tr w14:paraId="5FC6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bottom w:val="single" w:color="auto" w:sz="4" w:space="0"/>
            </w:tcBorders>
            <w:vAlign w:val="center"/>
          </w:tcPr>
          <w:p w14:paraId="16820B36">
            <w:pPr>
              <w:adjustRightInd w:val="0"/>
              <w:snapToGrid w:val="0"/>
              <w:spacing w:line="360" w:lineRule="auto"/>
              <w:ind w:right="-10"/>
              <w:jc w:val="center"/>
              <w:rPr>
                <w:rFonts w:hint="default" w:ascii="Times New Roman" w:hAnsi="Times New Roman" w:eastAsia="宋体" w:cs="Times New Roman"/>
                <w:sz w:val="24"/>
                <w:szCs w:val="20"/>
                <w:lang w:val="en-US" w:eastAsia="zh-CN"/>
              </w:rPr>
            </w:pPr>
            <w:r>
              <w:rPr>
                <w:rFonts w:hint="default" w:ascii="Times New Roman" w:hAnsi="Times New Roman" w:eastAsia="宋体" w:cs="Times New Roman"/>
                <w:sz w:val="24"/>
                <w:szCs w:val="20"/>
                <w:lang w:val="en-US" w:eastAsia="zh-CN"/>
              </w:rPr>
              <w:t>7</w:t>
            </w:r>
          </w:p>
        </w:tc>
        <w:tc>
          <w:tcPr>
            <w:tcW w:w="1581" w:type="dxa"/>
            <w:tcBorders>
              <w:bottom w:val="single" w:color="auto" w:sz="4" w:space="0"/>
            </w:tcBorders>
            <w:vAlign w:val="center"/>
          </w:tcPr>
          <w:p w14:paraId="3A60450A">
            <w:pPr>
              <w:spacing w:after="50" w:line="360" w:lineRule="auto"/>
              <w:ind w:right="-10" w:rightChars="0"/>
              <w:jc w:val="center"/>
              <w:rPr>
                <w:rFonts w:hint="default" w:ascii="Times New Roman" w:hAnsi="Times New Roman" w:eastAsia="宋体" w:cs="Times New Roman"/>
                <w:kern w:val="2"/>
                <w:sz w:val="24"/>
                <w:szCs w:val="28"/>
                <w:lang w:val="en-US" w:eastAsia="zh-CN" w:bidi="ar-SA"/>
              </w:rPr>
            </w:pPr>
            <w:r>
              <w:rPr>
                <w:rFonts w:hint="default" w:ascii="Times New Roman" w:hAnsi="Times New Roman" w:eastAsia="宋体" w:cs="Times New Roman"/>
                <w:sz w:val="24"/>
                <w:szCs w:val="28"/>
              </w:rPr>
              <w:t>其他要求</w:t>
            </w:r>
          </w:p>
        </w:tc>
        <w:tc>
          <w:tcPr>
            <w:tcW w:w="2915" w:type="dxa"/>
            <w:tcBorders>
              <w:bottom w:val="single" w:color="auto" w:sz="4" w:space="0"/>
            </w:tcBorders>
            <w:vAlign w:val="center"/>
          </w:tcPr>
          <w:p w14:paraId="55D75252">
            <w:pPr>
              <w:spacing w:after="50" w:line="360" w:lineRule="auto"/>
              <w:ind w:right="-10" w:rightChars="0"/>
              <w:jc w:val="center"/>
              <w:rPr>
                <w:rFonts w:hint="default" w:ascii="Times New Roman" w:hAnsi="Times New Roman" w:eastAsia="宋体" w:cs="Times New Roman"/>
                <w:kern w:val="2"/>
                <w:sz w:val="24"/>
                <w:szCs w:val="28"/>
                <w:lang w:val="en-US" w:eastAsia="zh-CN" w:bidi="ar-SA"/>
              </w:rPr>
            </w:pPr>
            <w:r>
              <w:rPr>
                <w:rFonts w:hint="default" w:ascii="Times New Roman" w:hAnsi="Times New Roman" w:eastAsia="宋体" w:cs="Times New Roman"/>
                <w:sz w:val="24"/>
                <w:szCs w:val="28"/>
              </w:rPr>
              <w:t>符合法律、行政法规规定的其他条件或</w:t>
            </w:r>
            <w:r>
              <w:rPr>
                <w:rFonts w:hint="default" w:ascii="Times New Roman" w:hAnsi="Times New Roman" w:eastAsia="宋体" w:cs="Times New Roman"/>
                <w:sz w:val="24"/>
                <w:szCs w:val="28"/>
                <w:lang w:val="en-US" w:eastAsia="zh-CN"/>
              </w:rPr>
              <w:t>招标</w:t>
            </w:r>
            <w:r>
              <w:rPr>
                <w:rFonts w:hint="default" w:ascii="Times New Roman" w:hAnsi="Times New Roman" w:eastAsia="宋体" w:cs="Times New Roman"/>
                <w:sz w:val="24"/>
                <w:szCs w:val="28"/>
              </w:rPr>
              <w:t>文件列明的其他要求</w:t>
            </w:r>
          </w:p>
        </w:tc>
        <w:tc>
          <w:tcPr>
            <w:tcW w:w="3334" w:type="dxa"/>
            <w:tcBorders>
              <w:bottom w:val="single" w:color="auto" w:sz="4" w:space="0"/>
            </w:tcBorders>
            <w:vAlign w:val="center"/>
          </w:tcPr>
          <w:p w14:paraId="1CE119E3">
            <w:pPr>
              <w:adjustRightInd w:val="0"/>
              <w:snapToGrid w:val="0"/>
              <w:spacing w:line="360" w:lineRule="auto"/>
              <w:ind w:right="-10"/>
              <w:jc w:val="left"/>
              <w:rPr>
                <w:rFonts w:hint="default" w:ascii="Times New Roman" w:hAnsi="Times New Roman" w:eastAsia="宋体" w:cs="Times New Roman"/>
                <w:sz w:val="24"/>
                <w:szCs w:val="20"/>
                <w:lang w:val="en-US" w:eastAsia="zh-CN"/>
              </w:rPr>
            </w:pPr>
          </w:p>
        </w:tc>
      </w:tr>
    </w:tbl>
    <w:p w14:paraId="08294C2E">
      <w:pPr>
        <w:spacing w:line="360" w:lineRule="auto"/>
        <w:ind w:firstLine="435"/>
        <w:rPr>
          <w:rFonts w:hint="default" w:ascii="Times New Roman" w:hAnsi="Times New Roman" w:eastAsia="宋体" w:cs="Times New Roman"/>
          <w:sz w:val="24"/>
          <w:szCs w:val="20"/>
          <w:highlight w:val="none"/>
        </w:rPr>
      </w:pPr>
      <w:r>
        <w:rPr>
          <w:rFonts w:hint="default" w:ascii="Times New Roman" w:hAnsi="Times New Roman" w:eastAsia="宋体" w:cs="Times New Roman"/>
          <w:b/>
          <w:bCs/>
          <w:sz w:val="24"/>
          <w:szCs w:val="20"/>
          <w:highlight w:val="none"/>
        </w:rPr>
        <w:t>初审指标通过标准：</w:t>
      </w:r>
      <w:r>
        <w:rPr>
          <w:rFonts w:hint="default" w:ascii="Times New Roman" w:hAnsi="Times New Roman" w:eastAsia="宋体" w:cs="Times New Roman"/>
          <w:sz w:val="24"/>
          <w:szCs w:val="20"/>
          <w:lang w:val="en-US" w:eastAsia="zh-CN"/>
        </w:rPr>
        <w:t>投标人</w:t>
      </w:r>
      <w:r>
        <w:rPr>
          <w:rFonts w:hint="default" w:ascii="Times New Roman" w:hAnsi="Times New Roman" w:eastAsia="宋体" w:cs="Times New Roman"/>
          <w:sz w:val="24"/>
          <w:szCs w:val="20"/>
          <w:highlight w:val="none"/>
        </w:rPr>
        <w:t>必须通过初审表中的全部评审指标。</w:t>
      </w:r>
    </w:p>
    <w:p w14:paraId="5A1AA8A8">
      <w:pPr>
        <w:spacing w:line="360" w:lineRule="auto"/>
        <w:ind w:firstLine="435"/>
        <w:outlineLvl w:val="1"/>
        <w:rPr>
          <w:rFonts w:hint="default" w:ascii="Times New Roman" w:hAnsi="Times New Roman" w:eastAsia="宋体" w:cs="Times New Roman"/>
          <w:b/>
          <w:sz w:val="24"/>
          <w:szCs w:val="20"/>
        </w:rPr>
      </w:pPr>
      <w:r>
        <w:rPr>
          <w:rFonts w:hint="default" w:ascii="Times New Roman" w:hAnsi="Times New Roman" w:eastAsia="宋体" w:cs="Times New Roman"/>
          <w:b/>
          <w:sz w:val="24"/>
          <w:szCs w:val="20"/>
          <w:lang w:val="en-US" w:eastAsia="zh-CN"/>
        </w:rPr>
        <w:t>1</w:t>
      </w:r>
      <w:r>
        <w:rPr>
          <w:rFonts w:hint="default" w:ascii="Times New Roman" w:hAnsi="Times New Roman" w:eastAsia="宋体" w:cs="Times New Roman"/>
          <w:b/>
          <w:sz w:val="24"/>
          <w:szCs w:val="20"/>
        </w:rPr>
        <w:t>.2综合评分</w:t>
      </w:r>
    </w:p>
    <w:p w14:paraId="56080AB0">
      <w:pPr>
        <w:spacing w:line="360" w:lineRule="auto"/>
        <w:ind w:firstLine="435"/>
        <w:rPr>
          <w:rFonts w:hint="default" w:ascii="Times New Roman" w:hAnsi="Times New Roman" w:eastAsia="宋体" w:cs="Times New Roman"/>
          <w:sz w:val="24"/>
          <w:szCs w:val="20"/>
        </w:rPr>
      </w:pPr>
      <w:r>
        <w:rPr>
          <w:rFonts w:hint="default" w:ascii="Times New Roman" w:hAnsi="Times New Roman" w:eastAsia="宋体" w:cs="Times New Roman"/>
          <w:sz w:val="24"/>
          <w:szCs w:val="20"/>
          <w:lang w:val="en-US" w:eastAsia="zh-CN"/>
        </w:rPr>
        <w:t>1</w:t>
      </w:r>
      <w:r>
        <w:rPr>
          <w:rFonts w:hint="default" w:ascii="Times New Roman" w:hAnsi="Times New Roman" w:eastAsia="宋体" w:cs="Times New Roman"/>
          <w:sz w:val="24"/>
          <w:szCs w:val="20"/>
        </w:rPr>
        <w:t>.2.1</w:t>
      </w:r>
      <w:r>
        <w:rPr>
          <w:rFonts w:hint="default" w:ascii="Times New Roman" w:hAnsi="Times New Roman" w:eastAsia="宋体" w:cs="Times New Roman"/>
          <w:sz w:val="24"/>
          <w:szCs w:val="20"/>
          <w:lang w:val="en-US" w:eastAsia="zh-CN"/>
        </w:rPr>
        <w:t>评标</w:t>
      </w:r>
      <w:r>
        <w:rPr>
          <w:rFonts w:hint="default" w:ascii="Times New Roman" w:hAnsi="Times New Roman" w:eastAsia="宋体" w:cs="Times New Roman"/>
          <w:sz w:val="24"/>
          <w:szCs w:val="20"/>
        </w:rPr>
        <w:t>小组按照下表对进入综合评分的所有</w:t>
      </w:r>
      <w:r>
        <w:rPr>
          <w:rFonts w:hint="default" w:ascii="Times New Roman" w:hAnsi="Times New Roman" w:eastAsia="宋体" w:cs="Times New Roman"/>
          <w:sz w:val="24"/>
          <w:szCs w:val="20"/>
          <w:lang w:val="en-US" w:eastAsia="zh-CN"/>
        </w:rPr>
        <w:t>投标人</w:t>
      </w:r>
      <w:r>
        <w:rPr>
          <w:rFonts w:hint="default" w:ascii="Times New Roman" w:hAnsi="Times New Roman" w:eastAsia="宋体" w:cs="Times New Roman"/>
          <w:sz w:val="24"/>
          <w:szCs w:val="20"/>
        </w:rPr>
        <w:t>的</w:t>
      </w:r>
      <w:r>
        <w:rPr>
          <w:rFonts w:hint="default" w:ascii="Times New Roman" w:hAnsi="Times New Roman" w:eastAsia="宋体" w:cs="Times New Roman"/>
          <w:sz w:val="24"/>
          <w:szCs w:val="20"/>
          <w:lang w:val="en-US" w:eastAsia="zh-CN"/>
        </w:rPr>
        <w:t>投标</w:t>
      </w:r>
      <w:r>
        <w:rPr>
          <w:rFonts w:hint="default" w:ascii="Times New Roman" w:hAnsi="Times New Roman" w:eastAsia="宋体" w:cs="Times New Roman"/>
          <w:sz w:val="24"/>
          <w:szCs w:val="20"/>
        </w:rPr>
        <w:t>文件进行综合评分。</w:t>
      </w:r>
    </w:p>
    <w:p w14:paraId="7CAFDF31">
      <w:pPr>
        <w:spacing w:line="360" w:lineRule="auto"/>
        <w:ind w:firstLine="435"/>
        <w:rPr>
          <w:rFonts w:hint="default" w:ascii="Times New Roman" w:hAnsi="Times New Roman" w:eastAsia="宋体" w:cs="Times New Roman"/>
          <w:sz w:val="24"/>
          <w:szCs w:val="20"/>
        </w:rPr>
      </w:pPr>
      <w:r>
        <w:rPr>
          <w:rFonts w:hint="default" w:ascii="Times New Roman" w:hAnsi="Times New Roman" w:eastAsia="宋体" w:cs="Times New Roman"/>
          <w:color w:val="auto"/>
          <w:sz w:val="24"/>
          <w:szCs w:val="20"/>
          <w:lang w:val="en-US" w:eastAsia="zh-CN"/>
        </w:rPr>
        <w:t>1</w:t>
      </w:r>
      <w:r>
        <w:rPr>
          <w:rFonts w:hint="default" w:ascii="Times New Roman" w:hAnsi="Times New Roman" w:eastAsia="宋体" w:cs="Times New Roman"/>
          <w:color w:val="auto"/>
          <w:sz w:val="24"/>
          <w:szCs w:val="20"/>
        </w:rPr>
        <w:t>.2.2本项目综</w:t>
      </w:r>
      <w:r>
        <w:rPr>
          <w:rFonts w:hint="default" w:ascii="Times New Roman" w:hAnsi="Times New Roman" w:eastAsia="宋体" w:cs="Times New Roman"/>
          <w:sz w:val="24"/>
          <w:szCs w:val="20"/>
        </w:rPr>
        <w:t>合评分满分为100分，其中：技术资信分值占总分值的权重为</w:t>
      </w:r>
      <w:r>
        <w:rPr>
          <w:rFonts w:hint="default" w:ascii="Times New Roman" w:hAnsi="Times New Roman" w:eastAsia="宋体" w:cs="Times New Roman"/>
          <w:sz w:val="24"/>
          <w:szCs w:val="20"/>
          <w:lang w:val="en-US" w:eastAsia="zh-CN"/>
        </w:rPr>
        <w:t>80</w:t>
      </w:r>
      <w:r>
        <w:rPr>
          <w:rFonts w:hint="default" w:ascii="Times New Roman" w:hAnsi="Times New Roman" w:eastAsia="宋体" w:cs="Times New Roman"/>
          <w:sz w:val="24"/>
          <w:szCs w:val="20"/>
        </w:rPr>
        <w:t>%，价格分值占总分值的权重为</w:t>
      </w:r>
      <w:r>
        <w:rPr>
          <w:rFonts w:hint="default" w:ascii="Times New Roman" w:hAnsi="Times New Roman" w:eastAsia="宋体" w:cs="Times New Roman"/>
          <w:sz w:val="24"/>
          <w:szCs w:val="20"/>
          <w:lang w:val="en-US" w:eastAsia="zh-CN"/>
        </w:rPr>
        <w:t>20</w:t>
      </w:r>
      <w:r>
        <w:rPr>
          <w:rFonts w:hint="default" w:ascii="Times New Roman" w:hAnsi="Times New Roman" w:eastAsia="宋体" w:cs="Times New Roman"/>
          <w:sz w:val="24"/>
          <w:szCs w:val="20"/>
        </w:rPr>
        <w:t>%。具体评分细则如下：</w:t>
      </w:r>
    </w:p>
    <w:tbl>
      <w:tblPr>
        <w:tblStyle w:val="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1311"/>
        <w:gridCol w:w="5153"/>
        <w:gridCol w:w="1053"/>
      </w:tblGrid>
      <w:tr w14:paraId="4D7E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05" w:type="dxa"/>
            <w:tcBorders>
              <w:top w:val="single" w:color="auto" w:sz="4" w:space="0"/>
              <w:left w:val="single" w:color="auto" w:sz="4" w:space="0"/>
              <w:bottom w:val="single" w:color="auto" w:sz="4" w:space="0"/>
              <w:right w:val="single" w:color="auto" w:sz="4" w:space="0"/>
            </w:tcBorders>
            <w:vAlign w:val="center"/>
          </w:tcPr>
          <w:p w14:paraId="0ED9D1B3">
            <w:pPr>
              <w:spacing w:line="360" w:lineRule="auto"/>
              <w:jc w:val="center"/>
              <w:rPr>
                <w:rFonts w:hint="default" w:ascii="Times New Roman" w:hAnsi="Times New Roman" w:eastAsia="宋体" w:cs="Times New Roman"/>
                <w:b/>
                <w:bCs/>
                <w:sz w:val="24"/>
                <w:szCs w:val="20"/>
              </w:rPr>
            </w:pPr>
            <w:r>
              <w:rPr>
                <w:rFonts w:hint="default" w:ascii="Times New Roman" w:hAnsi="Times New Roman" w:eastAsia="宋体" w:cs="Times New Roman"/>
                <w:b/>
                <w:bCs/>
                <w:sz w:val="24"/>
                <w:szCs w:val="20"/>
              </w:rPr>
              <w:t>类别</w:t>
            </w:r>
          </w:p>
        </w:tc>
        <w:tc>
          <w:tcPr>
            <w:tcW w:w="1311" w:type="dxa"/>
            <w:tcBorders>
              <w:top w:val="single" w:color="auto" w:sz="4" w:space="0"/>
              <w:left w:val="single" w:color="auto" w:sz="4" w:space="0"/>
              <w:bottom w:val="single" w:color="auto" w:sz="4" w:space="0"/>
              <w:right w:val="single" w:color="auto" w:sz="4" w:space="0"/>
            </w:tcBorders>
            <w:vAlign w:val="center"/>
          </w:tcPr>
          <w:p w14:paraId="5A0E07E2">
            <w:pPr>
              <w:spacing w:line="360" w:lineRule="auto"/>
              <w:jc w:val="center"/>
              <w:rPr>
                <w:rFonts w:hint="default" w:ascii="Times New Roman" w:hAnsi="Times New Roman" w:eastAsia="宋体" w:cs="Times New Roman"/>
                <w:b/>
                <w:bCs/>
                <w:sz w:val="24"/>
                <w:szCs w:val="20"/>
              </w:rPr>
            </w:pPr>
            <w:r>
              <w:rPr>
                <w:rFonts w:hint="default" w:ascii="Times New Roman" w:hAnsi="Times New Roman" w:eastAsia="宋体" w:cs="Times New Roman"/>
                <w:b/>
                <w:bCs/>
                <w:sz w:val="24"/>
                <w:szCs w:val="20"/>
              </w:rPr>
              <w:t>评分内容</w:t>
            </w:r>
          </w:p>
        </w:tc>
        <w:tc>
          <w:tcPr>
            <w:tcW w:w="5153" w:type="dxa"/>
            <w:tcBorders>
              <w:top w:val="single" w:color="auto" w:sz="4" w:space="0"/>
              <w:left w:val="single" w:color="auto" w:sz="4" w:space="0"/>
              <w:bottom w:val="single" w:color="auto" w:sz="4" w:space="0"/>
              <w:right w:val="single" w:color="auto" w:sz="4" w:space="0"/>
            </w:tcBorders>
            <w:vAlign w:val="center"/>
          </w:tcPr>
          <w:p w14:paraId="14299A16">
            <w:pPr>
              <w:spacing w:line="360" w:lineRule="auto"/>
              <w:jc w:val="center"/>
              <w:rPr>
                <w:rFonts w:hint="default" w:ascii="Times New Roman" w:hAnsi="Times New Roman" w:eastAsia="宋体" w:cs="Times New Roman"/>
                <w:b/>
                <w:bCs/>
                <w:sz w:val="24"/>
                <w:szCs w:val="20"/>
              </w:rPr>
            </w:pPr>
            <w:r>
              <w:rPr>
                <w:rFonts w:hint="default" w:ascii="Times New Roman" w:hAnsi="Times New Roman" w:eastAsia="宋体" w:cs="Times New Roman"/>
                <w:b/>
                <w:bCs/>
                <w:sz w:val="24"/>
                <w:szCs w:val="20"/>
              </w:rPr>
              <w:t>评分标准</w:t>
            </w:r>
          </w:p>
        </w:tc>
        <w:tc>
          <w:tcPr>
            <w:tcW w:w="1053" w:type="dxa"/>
            <w:tcBorders>
              <w:top w:val="single" w:color="auto" w:sz="4" w:space="0"/>
              <w:left w:val="single" w:color="auto" w:sz="4" w:space="0"/>
              <w:bottom w:val="single" w:color="auto" w:sz="4" w:space="0"/>
              <w:right w:val="single" w:color="auto" w:sz="4" w:space="0"/>
            </w:tcBorders>
            <w:vAlign w:val="center"/>
          </w:tcPr>
          <w:p w14:paraId="6100B6A4">
            <w:pPr>
              <w:spacing w:line="360" w:lineRule="auto"/>
              <w:jc w:val="center"/>
              <w:rPr>
                <w:rFonts w:hint="default" w:ascii="Times New Roman" w:hAnsi="Times New Roman" w:eastAsia="宋体" w:cs="Times New Roman"/>
                <w:b/>
                <w:bCs/>
                <w:sz w:val="24"/>
                <w:szCs w:val="20"/>
              </w:rPr>
            </w:pPr>
            <w:r>
              <w:rPr>
                <w:rFonts w:hint="default" w:ascii="Times New Roman" w:hAnsi="Times New Roman" w:eastAsia="宋体" w:cs="Times New Roman"/>
                <w:b/>
                <w:bCs/>
                <w:sz w:val="24"/>
                <w:szCs w:val="20"/>
              </w:rPr>
              <w:t>分值</w:t>
            </w:r>
          </w:p>
          <w:p w14:paraId="7EFAE4C1">
            <w:pPr>
              <w:spacing w:line="360" w:lineRule="auto"/>
              <w:jc w:val="center"/>
              <w:rPr>
                <w:rFonts w:hint="default" w:ascii="Times New Roman" w:hAnsi="Times New Roman" w:eastAsia="宋体" w:cs="Times New Roman"/>
                <w:b/>
                <w:bCs/>
                <w:sz w:val="24"/>
                <w:szCs w:val="20"/>
              </w:rPr>
            </w:pPr>
            <w:r>
              <w:rPr>
                <w:rFonts w:hint="default" w:ascii="Times New Roman" w:hAnsi="Times New Roman" w:eastAsia="宋体" w:cs="Times New Roman"/>
                <w:b/>
                <w:bCs/>
                <w:sz w:val="24"/>
                <w:szCs w:val="20"/>
              </w:rPr>
              <w:t>范围</w:t>
            </w:r>
          </w:p>
        </w:tc>
      </w:tr>
      <w:tr w14:paraId="775E2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vMerge w:val="restart"/>
            <w:tcBorders>
              <w:top w:val="single" w:color="auto" w:sz="4" w:space="0"/>
              <w:left w:val="single" w:color="auto" w:sz="4" w:space="0"/>
              <w:right w:val="single" w:color="auto" w:sz="4" w:space="0"/>
            </w:tcBorders>
            <w:vAlign w:val="center"/>
          </w:tcPr>
          <w:p w14:paraId="4AD6D1E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技术资信分</w:t>
            </w:r>
          </w:p>
          <w:p w14:paraId="0E66346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w:t>
            </w:r>
            <w:r>
              <w:rPr>
                <w:rFonts w:hint="default" w:ascii="Times New Roman" w:hAnsi="Times New Roman" w:eastAsia="宋体" w:cs="Times New Roman"/>
                <w:b w:val="0"/>
                <w:bCs w:val="0"/>
                <w:color w:val="auto"/>
                <w:kern w:val="0"/>
                <w:sz w:val="24"/>
                <w:szCs w:val="24"/>
                <w:highlight w:val="none"/>
                <w:lang w:val="en-US" w:eastAsia="zh-CN" w:bidi="ar-SA"/>
              </w:rPr>
              <w:t xml:space="preserve"> 80</w:t>
            </w:r>
            <w:r>
              <w:rPr>
                <w:rFonts w:hint="default" w:ascii="Times New Roman" w:hAnsi="Times New Roman" w:eastAsia="宋体" w:cs="Times New Roman"/>
                <w:b w:val="0"/>
                <w:bCs w:val="0"/>
                <w:sz w:val="24"/>
                <w:szCs w:val="24"/>
              </w:rPr>
              <w:t>分）</w:t>
            </w:r>
          </w:p>
        </w:tc>
        <w:tc>
          <w:tcPr>
            <w:tcW w:w="1311" w:type="dxa"/>
            <w:tcBorders>
              <w:top w:val="single" w:color="auto" w:sz="4" w:space="0"/>
              <w:left w:val="single" w:color="auto" w:sz="4" w:space="0"/>
              <w:bottom w:val="single" w:color="auto" w:sz="4" w:space="0"/>
              <w:right w:val="single" w:color="auto" w:sz="4" w:space="0"/>
            </w:tcBorders>
            <w:vAlign w:val="center"/>
          </w:tcPr>
          <w:p w14:paraId="6038343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相关认证</w:t>
            </w:r>
          </w:p>
        </w:tc>
        <w:tc>
          <w:tcPr>
            <w:tcW w:w="5153" w:type="dxa"/>
            <w:tcBorders>
              <w:top w:val="single" w:color="auto" w:sz="4" w:space="0"/>
              <w:left w:val="single" w:color="auto" w:sz="4" w:space="0"/>
              <w:bottom w:val="single" w:color="auto" w:sz="4" w:space="0"/>
              <w:right w:val="single" w:color="auto" w:sz="4" w:space="0"/>
            </w:tcBorders>
            <w:vAlign w:val="center"/>
          </w:tcPr>
          <w:p w14:paraId="0D60203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lang w:val="en-US" w:eastAsia="zh-CN" w:bidi="ar-SA"/>
              </w:rPr>
              <w:t>投标人具有经中国国家认证认可监督管理委员会认证机构颁发有效的下列证书：</w:t>
            </w:r>
          </w:p>
          <w:p w14:paraId="565B25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left"/>
              <w:textAlignment w:val="auto"/>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lang w:val="en-US" w:eastAsia="zh-CN" w:bidi="ar-SA"/>
              </w:rPr>
              <w:t>（1）质量管理体系认证，得3分；</w:t>
            </w:r>
          </w:p>
          <w:p w14:paraId="555DC3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left"/>
              <w:textAlignment w:val="auto"/>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lang w:val="en-US" w:eastAsia="zh-CN" w:bidi="ar-SA"/>
              </w:rPr>
              <w:t>（2）环境管理体系认证，得3分；</w:t>
            </w:r>
          </w:p>
          <w:p w14:paraId="7CFB72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left"/>
              <w:textAlignment w:val="auto"/>
              <w:rPr>
                <w:rFonts w:hint="default" w:ascii="Times New Roman" w:hAnsi="Times New Roman" w:eastAsia="宋体" w:cs="Times New Roman"/>
                <w:b w:val="0"/>
                <w:bCs w:val="0"/>
                <w:color w:val="auto"/>
                <w:kern w:val="0"/>
                <w:sz w:val="24"/>
                <w:szCs w:val="24"/>
                <w:highlight w:val="none"/>
                <w:lang w:val="en-US" w:eastAsia="zh-CN" w:bidi="ar-SA"/>
              </w:rPr>
            </w:pPr>
            <w:r>
              <w:rPr>
                <w:rFonts w:hint="default" w:ascii="Times New Roman" w:hAnsi="Times New Roman" w:eastAsia="宋体" w:cs="Times New Roman"/>
                <w:b w:val="0"/>
                <w:bCs w:val="0"/>
                <w:color w:val="auto"/>
                <w:kern w:val="0"/>
                <w:sz w:val="24"/>
                <w:szCs w:val="24"/>
                <w:highlight w:val="none"/>
                <w:lang w:val="en-US" w:eastAsia="zh-CN" w:bidi="ar-SA"/>
              </w:rPr>
              <w:t>（3）职业健康安全管理体系认证，得3分。</w:t>
            </w:r>
          </w:p>
          <w:p w14:paraId="56684BF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注：满分9分，投标文件中同时提供证书扫描件及全国认证认可信息公共服务平台官网证书信息查询截图。</w:t>
            </w:r>
          </w:p>
        </w:tc>
        <w:tc>
          <w:tcPr>
            <w:tcW w:w="1053" w:type="dxa"/>
            <w:tcBorders>
              <w:top w:val="single" w:color="auto" w:sz="4" w:space="0"/>
              <w:left w:val="single" w:color="auto" w:sz="4" w:space="0"/>
              <w:bottom w:val="single" w:color="auto" w:sz="4" w:space="0"/>
              <w:right w:val="single" w:color="auto" w:sz="4" w:space="0"/>
            </w:tcBorders>
            <w:vAlign w:val="center"/>
          </w:tcPr>
          <w:p w14:paraId="6671744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auto"/>
                <w:sz w:val="24"/>
                <w:szCs w:val="24"/>
                <w:highlight w:val="none"/>
                <w:lang w:val="en-US" w:eastAsia="zh-CN"/>
              </w:rPr>
              <w:t>0-9分</w:t>
            </w:r>
          </w:p>
        </w:tc>
      </w:tr>
      <w:tr w14:paraId="2EF9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vAlign w:val="center"/>
          </w:tcPr>
          <w:p w14:paraId="4C5C292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sz w:val="24"/>
                <w:szCs w:val="24"/>
              </w:rPr>
            </w:pPr>
          </w:p>
        </w:tc>
        <w:tc>
          <w:tcPr>
            <w:tcW w:w="1311" w:type="dxa"/>
            <w:tcBorders>
              <w:top w:val="single" w:color="auto" w:sz="4" w:space="0"/>
              <w:left w:val="single" w:color="auto" w:sz="4" w:space="0"/>
              <w:bottom w:val="single" w:color="auto" w:sz="4" w:space="0"/>
              <w:right w:val="single" w:color="auto" w:sz="4" w:space="0"/>
            </w:tcBorders>
            <w:vAlign w:val="center"/>
          </w:tcPr>
          <w:p w14:paraId="7FEAA29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卫生保洁方案</w:t>
            </w:r>
          </w:p>
        </w:tc>
        <w:tc>
          <w:tcPr>
            <w:tcW w:w="5153" w:type="dxa"/>
            <w:tcBorders>
              <w:top w:val="single" w:color="auto" w:sz="4" w:space="0"/>
              <w:left w:val="single" w:color="auto" w:sz="4" w:space="0"/>
              <w:bottom w:val="single" w:color="auto" w:sz="4" w:space="0"/>
              <w:right w:val="single" w:color="auto" w:sz="4" w:space="0"/>
            </w:tcBorders>
            <w:vAlign w:val="center"/>
          </w:tcPr>
          <w:p w14:paraId="223900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b w:val="0"/>
                <w:bCs w:val="0"/>
                <w:color w:val="auto"/>
                <w:kern w:val="0"/>
                <w:sz w:val="24"/>
                <w:szCs w:val="24"/>
                <w:highlight w:val="none"/>
                <w:lang w:val="en-US" w:eastAsia="zh-CN"/>
              </w:rPr>
              <w:t>评委</w:t>
            </w:r>
            <w:r>
              <w:rPr>
                <w:rFonts w:hint="default" w:ascii="Times New Roman" w:hAnsi="Times New Roman" w:eastAsia="宋体" w:cs="Times New Roman"/>
                <w:b w:val="0"/>
                <w:bCs w:val="0"/>
                <w:color w:val="auto"/>
                <w:kern w:val="0"/>
                <w:sz w:val="24"/>
                <w:szCs w:val="24"/>
                <w:highlight w:val="none"/>
              </w:rPr>
              <w:t>根据</w:t>
            </w:r>
            <w:r>
              <w:rPr>
                <w:rFonts w:hint="default" w:ascii="Times New Roman" w:hAnsi="Times New Roman" w:eastAsia="宋体" w:cs="Times New Roman"/>
                <w:b w:val="0"/>
                <w:bCs w:val="0"/>
                <w:color w:val="auto"/>
                <w:kern w:val="0"/>
                <w:sz w:val="24"/>
                <w:szCs w:val="24"/>
                <w:highlight w:val="none"/>
                <w:lang w:val="en-US" w:eastAsia="zh-CN"/>
              </w:rPr>
              <w:t>投标人</w:t>
            </w:r>
            <w:r>
              <w:rPr>
                <w:rFonts w:hint="default" w:ascii="Times New Roman" w:hAnsi="Times New Roman" w:eastAsia="宋体" w:cs="Times New Roman"/>
                <w:b w:val="0"/>
                <w:bCs w:val="0"/>
                <w:color w:val="auto"/>
                <w:kern w:val="0"/>
                <w:sz w:val="24"/>
                <w:szCs w:val="24"/>
                <w:highlight w:val="none"/>
              </w:rPr>
              <w:t>提供的</w:t>
            </w:r>
            <w:r>
              <w:rPr>
                <w:rFonts w:hint="default" w:ascii="Times New Roman" w:hAnsi="Times New Roman" w:eastAsia="宋体" w:cs="Times New Roman"/>
                <w:b w:val="0"/>
                <w:bCs w:val="0"/>
                <w:color w:val="auto"/>
                <w:sz w:val="24"/>
                <w:szCs w:val="24"/>
                <w:highlight w:val="none"/>
                <w:lang w:val="en-US" w:eastAsia="zh-CN"/>
              </w:rPr>
              <w:t>卫生保洁方案</w:t>
            </w:r>
            <w:r>
              <w:rPr>
                <w:rFonts w:hint="default" w:ascii="Times New Roman" w:hAnsi="Times New Roman" w:eastAsia="宋体" w:cs="Times New Roman"/>
                <w:b w:val="0"/>
                <w:bCs w:val="0"/>
                <w:color w:val="auto"/>
                <w:kern w:val="0"/>
                <w:sz w:val="24"/>
                <w:szCs w:val="24"/>
                <w:highlight w:val="none"/>
              </w:rPr>
              <w:t>进行综合评分：</w:t>
            </w:r>
          </w:p>
          <w:p w14:paraId="148AAE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（1）</w:t>
            </w:r>
            <w:r>
              <w:rPr>
                <w:rFonts w:hint="default" w:ascii="Times New Roman" w:hAnsi="Times New Roman" w:eastAsia="宋体" w:cs="Times New Roman"/>
                <w:b/>
                <w:bCs/>
                <w:color w:val="auto"/>
                <w:kern w:val="0"/>
                <w:sz w:val="24"/>
                <w:szCs w:val="24"/>
                <w:highlight w:val="none"/>
                <w:lang w:val="en-US" w:eastAsia="zh-CN"/>
              </w:rPr>
              <w:t>适合项目需求，</w:t>
            </w:r>
            <w:r>
              <w:rPr>
                <w:rFonts w:hint="default" w:ascii="Times New Roman" w:hAnsi="Times New Roman" w:eastAsia="宋体" w:cs="Times New Roman"/>
                <w:b/>
                <w:bCs/>
                <w:color w:val="auto"/>
                <w:kern w:val="0"/>
                <w:sz w:val="24"/>
                <w:szCs w:val="24"/>
                <w:highlight w:val="none"/>
              </w:rPr>
              <w:t>内容完整详细，可行性、实用性、针对性强，得5分；</w:t>
            </w:r>
          </w:p>
          <w:p w14:paraId="076BFE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（2）</w:t>
            </w:r>
            <w:r>
              <w:rPr>
                <w:rFonts w:hint="default" w:ascii="Times New Roman" w:hAnsi="Times New Roman" w:eastAsia="宋体" w:cs="Times New Roman"/>
                <w:b/>
                <w:bCs/>
                <w:color w:val="auto"/>
                <w:kern w:val="0"/>
                <w:sz w:val="24"/>
                <w:szCs w:val="24"/>
                <w:highlight w:val="none"/>
                <w:lang w:val="en-US" w:eastAsia="zh-CN"/>
              </w:rPr>
              <w:t>基本适合项目需求，</w:t>
            </w:r>
            <w:r>
              <w:rPr>
                <w:rFonts w:hint="default" w:ascii="Times New Roman" w:hAnsi="Times New Roman" w:eastAsia="宋体" w:cs="Times New Roman"/>
                <w:b/>
                <w:bCs/>
                <w:color w:val="auto"/>
                <w:kern w:val="0"/>
                <w:sz w:val="24"/>
                <w:szCs w:val="24"/>
                <w:highlight w:val="none"/>
              </w:rPr>
              <w:t>内容完整详细，具有可行性、实用性和针对性，得3分；</w:t>
            </w:r>
          </w:p>
          <w:p w14:paraId="3853AC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（3）</w:t>
            </w:r>
            <w:r>
              <w:rPr>
                <w:rFonts w:hint="default" w:ascii="Times New Roman" w:hAnsi="Times New Roman" w:eastAsia="宋体" w:cs="Times New Roman"/>
                <w:b/>
                <w:bCs/>
                <w:color w:val="auto"/>
                <w:kern w:val="0"/>
                <w:sz w:val="24"/>
                <w:szCs w:val="24"/>
                <w:highlight w:val="none"/>
                <w:lang w:val="en-US" w:eastAsia="zh-CN"/>
              </w:rPr>
              <w:t>基本适合项目需求，</w:t>
            </w:r>
            <w:r>
              <w:rPr>
                <w:rFonts w:hint="default" w:ascii="Times New Roman" w:hAnsi="Times New Roman" w:eastAsia="宋体" w:cs="Times New Roman"/>
                <w:b/>
                <w:bCs/>
                <w:color w:val="auto"/>
                <w:kern w:val="0"/>
                <w:sz w:val="24"/>
                <w:szCs w:val="24"/>
                <w:highlight w:val="none"/>
              </w:rPr>
              <w:t>内容</w:t>
            </w:r>
            <w:r>
              <w:rPr>
                <w:rFonts w:hint="default" w:ascii="Times New Roman" w:hAnsi="Times New Roman" w:eastAsia="宋体" w:cs="Times New Roman"/>
                <w:b/>
                <w:bCs/>
                <w:color w:val="auto"/>
                <w:kern w:val="0"/>
                <w:sz w:val="24"/>
                <w:szCs w:val="24"/>
                <w:highlight w:val="none"/>
                <w:lang w:val="en-US" w:eastAsia="zh-CN"/>
              </w:rPr>
              <w:t>待完善，</w:t>
            </w:r>
            <w:r>
              <w:rPr>
                <w:rFonts w:hint="default" w:ascii="Times New Roman" w:hAnsi="Times New Roman" w:eastAsia="宋体" w:cs="Times New Roman"/>
                <w:b/>
                <w:bCs/>
                <w:color w:val="auto"/>
                <w:kern w:val="0"/>
                <w:sz w:val="24"/>
                <w:szCs w:val="24"/>
                <w:highlight w:val="none"/>
              </w:rPr>
              <w:t>可行性、实用性、针对性有待改善，得1分；</w:t>
            </w:r>
          </w:p>
          <w:p w14:paraId="0995248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bCs/>
                <w:color w:val="auto"/>
                <w:kern w:val="0"/>
                <w:sz w:val="24"/>
                <w:szCs w:val="24"/>
                <w:highlight w:val="none"/>
              </w:rPr>
              <w:t>（4）内容不可行或者未提供得0分。</w:t>
            </w:r>
          </w:p>
        </w:tc>
        <w:tc>
          <w:tcPr>
            <w:tcW w:w="1053" w:type="dxa"/>
            <w:tcBorders>
              <w:top w:val="single" w:color="auto" w:sz="4" w:space="0"/>
              <w:left w:val="single" w:color="auto" w:sz="4" w:space="0"/>
              <w:bottom w:val="single" w:color="auto" w:sz="4" w:space="0"/>
              <w:right w:val="single" w:color="auto" w:sz="4" w:space="0"/>
            </w:tcBorders>
            <w:vAlign w:val="center"/>
          </w:tcPr>
          <w:p w14:paraId="021E411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0-5分</w:t>
            </w:r>
          </w:p>
        </w:tc>
      </w:tr>
      <w:tr w14:paraId="4ED1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vAlign w:val="center"/>
          </w:tcPr>
          <w:p w14:paraId="1677B79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sz w:val="24"/>
                <w:szCs w:val="24"/>
              </w:rPr>
            </w:pPr>
          </w:p>
        </w:tc>
        <w:tc>
          <w:tcPr>
            <w:tcW w:w="1311" w:type="dxa"/>
            <w:tcBorders>
              <w:top w:val="single" w:color="auto" w:sz="4" w:space="0"/>
              <w:left w:val="single" w:color="auto" w:sz="4" w:space="0"/>
              <w:bottom w:val="single" w:color="auto" w:sz="4" w:space="0"/>
              <w:right w:val="single" w:color="auto" w:sz="4" w:space="0"/>
            </w:tcBorders>
            <w:vAlign w:val="center"/>
          </w:tcPr>
          <w:p w14:paraId="78D37C2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公共秩序维护方案</w:t>
            </w:r>
          </w:p>
        </w:tc>
        <w:tc>
          <w:tcPr>
            <w:tcW w:w="5153" w:type="dxa"/>
            <w:tcBorders>
              <w:top w:val="single" w:color="auto" w:sz="4" w:space="0"/>
              <w:left w:val="single" w:color="auto" w:sz="4" w:space="0"/>
              <w:bottom w:val="single" w:color="auto" w:sz="4" w:space="0"/>
              <w:right w:val="single" w:color="auto" w:sz="4" w:space="0"/>
            </w:tcBorders>
            <w:shd w:val="clear" w:color="auto" w:fill="auto"/>
            <w:vAlign w:val="center"/>
          </w:tcPr>
          <w:p w14:paraId="76BC16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b w:val="0"/>
                <w:bCs w:val="0"/>
                <w:color w:val="auto"/>
                <w:kern w:val="0"/>
                <w:sz w:val="24"/>
                <w:szCs w:val="24"/>
                <w:highlight w:val="none"/>
                <w:lang w:val="en-US" w:eastAsia="zh-CN"/>
              </w:rPr>
              <w:t>评委</w:t>
            </w:r>
            <w:r>
              <w:rPr>
                <w:rFonts w:hint="default" w:ascii="Times New Roman" w:hAnsi="Times New Roman" w:eastAsia="宋体" w:cs="Times New Roman"/>
                <w:b w:val="0"/>
                <w:bCs w:val="0"/>
                <w:color w:val="auto"/>
                <w:kern w:val="0"/>
                <w:sz w:val="24"/>
                <w:szCs w:val="24"/>
                <w:highlight w:val="none"/>
              </w:rPr>
              <w:t>根据</w:t>
            </w:r>
            <w:r>
              <w:rPr>
                <w:rFonts w:hint="default" w:ascii="Times New Roman" w:hAnsi="Times New Roman" w:eastAsia="宋体" w:cs="Times New Roman"/>
                <w:b w:val="0"/>
                <w:bCs w:val="0"/>
                <w:color w:val="auto"/>
                <w:kern w:val="0"/>
                <w:sz w:val="24"/>
                <w:szCs w:val="24"/>
                <w:highlight w:val="none"/>
                <w:lang w:val="en-US" w:eastAsia="zh-CN"/>
              </w:rPr>
              <w:t>投标人</w:t>
            </w:r>
            <w:r>
              <w:rPr>
                <w:rFonts w:hint="default" w:ascii="Times New Roman" w:hAnsi="Times New Roman" w:eastAsia="宋体" w:cs="Times New Roman"/>
                <w:b w:val="0"/>
                <w:bCs w:val="0"/>
                <w:color w:val="auto"/>
                <w:kern w:val="0"/>
                <w:sz w:val="24"/>
                <w:szCs w:val="24"/>
                <w:highlight w:val="none"/>
              </w:rPr>
              <w:t>提供的</w:t>
            </w:r>
            <w:r>
              <w:rPr>
                <w:rFonts w:hint="default" w:ascii="Times New Roman" w:hAnsi="Times New Roman" w:eastAsia="宋体" w:cs="Times New Roman"/>
                <w:b w:val="0"/>
                <w:bCs w:val="0"/>
                <w:color w:val="auto"/>
                <w:sz w:val="24"/>
                <w:szCs w:val="24"/>
                <w:highlight w:val="none"/>
                <w:lang w:val="en-US" w:eastAsia="zh-CN"/>
              </w:rPr>
              <w:t>公共秩序维护方案</w:t>
            </w:r>
            <w:r>
              <w:rPr>
                <w:rFonts w:hint="default" w:ascii="Times New Roman" w:hAnsi="Times New Roman" w:eastAsia="宋体" w:cs="Times New Roman"/>
                <w:b w:val="0"/>
                <w:bCs w:val="0"/>
                <w:color w:val="auto"/>
                <w:kern w:val="0"/>
                <w:sz w:val="24"/>
                <w:szCs w:val="24"/>
                <w:highlight w:val="none"/>
              </w:rPr>
              <w:t>进行综合评分：</w:t>
            </w:r>
          </w:p>
          <w:p w14:paraId="3199E4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（1）</w:t>
            </w:r>
            <w:r>
              <w:rPr>
                <w:rFonts w:hint="default" w:ascii="Times New Roman" w:hAnsi="Times New Roman" w:eastAsia="宋体" w:cs="Times New Roman"/>
                <w:b/>
                <w:bCs/>
                <w:color w:val="auto"/>
                <w:kern w:val="0"/>
                <w:sz w:val="24"/>
                <w:szCs w:val="24"/>
                <w:highlight w:val="none"/>
                <w:lang w:val="en-US" w:eastAsia="zh-CN"/>
              </w:rPr>
              <w:t>适合项目需求，</w:t>
            </w:r>
            <w:r>
              <w:rPr>
                <w:rFonts w:hint="default" w:ascii="Times New Roman" w:hAnsi="Times New Roman" w:eastAsia="宋体" w:cs="Times New Roman"/>
                <w:b/>
                <w:bCs/>
                <w:color w:val="auto"/>
                <w:kern w:val="0"/>
                <w:sz w:val="24"/>
                <w:szCs w:val="24"/>
                <w:highlight w:val="none"/>
              </w:rPr>
              <w:t>内容完整详细，可行性、实用性、针对性强，得5分；</w:t>
            </w:r>
          </w:p>
          <w:p w14:paraId="333F34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（2）</w:t>
            </w:r>
            <w:r>
              <w:rPr>
                <w:rFonts w:hint="default" w:ascii="Times New Roman" w:hAnsi="Times New Roman" w:eastAsia="宋体" w:cs="Times New Roman"/>
                <w:b/>
                <w:bCs/>
                <w:color w:val="auto"/>
                <w:kern w:val="0"/>
                <w:sz w:val="24"/>
                <w:szCs w:val="24"/>
                <w:highlight w:val="none"/>
                <w:lang w:val="en-US" w:eastAsia="zh-CN"/>
              </w:rPr>
              <w:t>基本适合项目需求，</w:t>
            </w:r>
            <w:r>
              <w:rPr>
                <w:rFonts w:hint="default" w:ascii="Times New Roman" w:hAnsi="Times New Roman" w:eastAsia="宋体" w:cs="Times New Roman"/>
                <w:b/>
                <w:bCs/>
                <w:color w:val="auto"/>
                <w:kern w:val="0"/>
                <w:sz w:val="24"/>
                <w:szCs w:val="24"/>
                <w:highlight w:val="none"/>
              </w:rPr>
              <w:t>内容完整详细，具有可行性、实用性和针对性，得3分；</w:t>
            </w:r>
          </w:p>
          <w:p w14:paraId="2E4A55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（3）</w:t>
            </w:r>
            <w:r>
              <w:rPr>
                <w:rFonts w:hint="default" w:ascii="Times New Roman" w:hAnsi="Times New Roman" w:eastAsia="宋体" w:cs="Times New Roman"/>
                <w:b/>
                <w:bCs/>
                <w:color w:val="auto"/>
                <w:kern w:val="0"/>
                <w:sz w:val="24"/>
                <w:szCs w:val="24"/>
                <w:highlight w:val="none"/>
                <w:lang w:val="en-US" w:eastAsia="zh-CN"/>
              </w:rPr>
              <w:t>基本适合项目需求，</w:t>
            </w:r>
            <w:r>
              <w:rPr>
                <w:rFonts w:hint="default" w:ascii="Times New Roman" w:hAnsi="Times New Roman" w:eastAsia="宋体" w:cs="Times New Roman"/>
                <w:b/>
                <w:bCs/>
                <w:color w:val="auto"/>
                <w:kern w:val="0"/>
                <w:sz w:val="24"/>
                <w:szCs w:val="24"/>
                <w:highlight w:val="none"/>
              </w:rPr>
              <w:t>内容</w:t>
            </w:r>
            <w:r>
              <w:rPr>
                <w:rFonts w:hint="default" w:ascii="Times New Roman" w:hAnsi="Times New Roman" w:eastAsia="宋体" w:cs="Times New Roman"/>
                <w:b/>
                <w:bCs/>
                <w:color w:val="auto"/>
                <w:kern w:val="0"/>
                <w:sz w:val="24"/>
                <w:szCs w:val="24"/>
                <w:highlight w:val="none"/>
                <w:lang w:val="en-US" w:eastAsia="zh-CN"/>
              </w:rPr>
              <w:t>待完善，</w:t>
            </w:r>
            <w:r>
              <w:rPr>
                <w:rFonts w:hint="default" w:ascii="Times New Roman" w:hAnsi="Times New Roman" w:eastAsia="宋体" w:cs="Times New Roman"/>
                <w:b/>
                <w:bCs/>
                <w:color w:val="auto"/>
                <w:kern w:val="0"/>
                <w:sz w:val="24"/>
                <w:szCs w:val="24"/>
                <w:highlight w:val="none"/>
              </w:rPr>
              <w:t>可行性、实用性、针对性有待改善，得1分；</w:t>
            </w:r>
          </w:p>
          <w:p w14:paraId="3BDEAC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bCs/>
                <w:color w:val="auto"/>
                <w:kern w:val="0"/>
                <w:sz w:val="24"/>
                <w:szCs w:val="24"/>
                <w:highlight w:val="none"/>
              </w:rPr>
              <w:t>（4）内容不可行或者未提供得0分。</w:t>
            </w:r>
          </w:p>
        </w:tc>
        <w:tc>
          <w:tcPr>
            <w:tcW w:w="1053" w:type="dxa"/>
            <w:tcBorders>
              <w:top w:val="single" w:color="auto" w:sz="4" w:space="0"/>
              <w:left w:val="single" w:color="auto" w:sz="4" w:space="0"/>
              <w:bottom w:val="single" w:color="auto" w:sz="4" w:space="0"/>
              <w:right w:val="single" w:color="auto" w:sz="4" w:space="0"/>
            </w:tcBorders>
            <w:vAlign w:val="center"/>
          </w:tcPr>
          <w:p w14:paraId="3DFA757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0-5分</w:t>
            </w:r>
          </w:p>
        </w:tc>
      </w:tr>
      <w:tr w14:paraId="33B6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vAlign w:val="center"/>
          </w:tcPr>
          <w:p w14:paraId="5D959E3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sz w:val="24"/>
                <w:szCs w:val="24"/>
              </w:rPr>
            </w:pPr>
          </w:p>
        </w:tc>
        <w:tc>
          <w:tcPr>
            <w:tcW w:w="1311" w:type="dxa"/>
            <w:tcBorders>
              <w:top w:val="single" w:color="auto" w:sz="4" w:space="0"/>
              <w:left w:val="single" w:color="auto" w:sz="4" w:space="0"/>
              <w:bottom w:val="single" w:color="auto" w:sz="4" w:space="0"/>
              <w:right w:val="single" w:color="auto" w:sz="4" w:space="0"/>
            </w:tcBorders>
            <w:vAlign w:val="center"/>
          </w:tcPr>
          <w:p w14:paraId="104DEB1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会议（活动）服务方案</w:t>
            </w:r>
          </w:p>
        </w:tc>
        <w:tc>
          <w:tcPr>
            <w:tcW w:w="5153" w:type="dxa"/>
            <w:tcBorders>
              <w:top w:val="single" w:color="auto" w:sz="4" w:space="0"/>
              <w:left w:val="single" w:color="auto" w:sz="4" w:space="0"/>
              <w:bottom w:val="single" w:color="auto" w:sz="4" w:space="0"/>
              <w:right w:val="single" w:color="auto" w:sz="4" w:space="0"/>
            </w:tcBorders>
            <w:shd w:val="clear" w:color="auto" w:fill="auto"/>
            <w:vAlign w:val="center"/>
          </w:tcPr>
          <w:p w14:paraId="395EA6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b w:val="0"/>
                <w:bCs w:val="0"/>
                <w:color w:val="auto"/>
                <w:kern w:val="0"/>
                <w:sz w:val="24"/>
                <w:szCs w:val="24"/>
                <w:highlight w:val="none"/>
                <w:lang w:val="en-US" w:eastAsia="zh-CN"/>
              </w:rPr>
              <w:t>评委</w:t>
            </w:r>
            <w:r>
              <w:rPr>
                <w:rFonts w:hint="default" w:ascii="Times New Roman" w:hAnsi="Times New Roman" w:eastAsia="宋体" w:cs="Times New Roman"/>
                <w:b w:val="0"/>
                <w:bCs w:val="0"/>
                <w:color w:val="auto"/>
                <w:kern w:val="0"/>
                <w:sz w:val="24"/>
                <w:szCs w:val="24"/>
                <w:highlight w:val="none"/>
              </w:rPr>
              <w:t>根据</w:t>
            </w:r>
            <w:r>
              <w:rPr>
                <w:rFonts w:hint="default" w:ascii="Times New Roman" w:hAnsi="Times New Roman" w:eastAsia="宋体" w:cs="Times New Roman"/>
                <w:b w:val="0"/>
                <w:bCs w:val="0"/>
                <w:color w:val="auto"/>
                <w:kern w:val="0"/>
                <w:sz w:val="24"/>
                <w:szCs w:val="24"/>
                <w:highlight w:val="none"/>
                <w:lang w:val="en-US" w:eastAsia="zh-CN"/>
              </w:rPr>
              <w:t>投标人</w:t>
            </w:r>
            <w:r>
              <w:rPr>
                <w:rFonts w:hint="default" w:ascii="Times New Roman" w:hAnsi="Times New Roman" w:eastAsia="宋体" w:cs="Times New Roman"/>
                <w:b w:val="0"/>
                <w:bCs w:val="0"/>
                <w:color w:val="auto"/>
                <w:kern w:val="0"/>
                <w:sz w:val="24"/>
                <w:szCs w:val="24"/>
                <w:highlight w:val="none"/>
              </w:rPr>
              <w:t>提供的</w:t>
            </w:r>
            <w:r>
              <w:rPr>
                <w:rFonts w:hint="default" w:ascii="Times New Roman" w:hAnsi="Times New Roman" w:eastAsia="宋体" w:cs="Times New Roman"/>
                <w:b w:val="0"/>
                <w:bCs w:val="0"/>
                <w:color w:val="auto"/>
                <w:sz w:val="24"/>
                <w:szCs w:val="24"/>
                <w:highlight w:val="none"/>
                <w:lang w:val="en-US" w:eastAsia="zh-CN"/>
              </w:rPr>
              <w:t>会议（活动）服务方案</w:t>
            </w:r>
            <w:r>
              <w:rPr>
                <w:rFonts w:hint="default" w:ascii="Times New Roman" w:hAnsi="Times New Roman" w:eastAsia="宋体" w:cs="Times New Roman"/>
                <w:b w:val="0"/>
                <w:bCs w:val="0"/>
                <w:color w:val="auto"/>
                <w:kern w:val="0"/>
                <w:sz w:val="24"/>
                <w:szCs w:val="24"/>
                <w:highlight w:val="none"/>
              </w:rPr>
              <w:t>进行综合评分：</w:t>
            </w:r>
          </w:p>
          <w:p w14:paraId="246A1F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（1）</w:t>
            </w:r>
            <w:r>
              <w:rPr>
                <w:rFonts w:hint="default" w:ascii="Times New Roman" w:hAnsi="Times New Roman" w:eastAsia="宋体" w:cs="Times New Roman"/>
                <w:b/>
                <w:bCs/>
                <w:color w:val="auto"/>
                <w:kern w:val="0"/>
                <w:sz w:val="24"/>
                <w:szCs w:val="24"/>
                <w:highlight w:val="none"/>
                <w:lang w:val="en-US" w:eastAsia="zh-CN"/>
              </w:rPr>
              <w:t>适合项目需求，</w:t>
            </w:r>
            <w:r>
              <w:rPr>
                <w:rFonts w:hint="default" w:ascii="Times New Roman" w:hAnsi="Times New Roman" w:eastAsia="宋体" w:cs="Times New Roman"/>
                <w:b/>
                <w:bCs/>
                <w:color w:val="auto"/>
                <w:kern w:val="0"/>
                <w:sz w:val="24"/>
                <w:szCs w:val="24"/>
                <w:highlight w:val="none"/>
              </w:rPr>
              <w:t>内容完整详细，可行性、实用性、针对性强，得5分；</w:t>
            </w:r>
          </w:p>
          <w:p w14:paraId="36DBF1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（2）</w:t>
            </w:r>
            <w:r>
              <w:rPr>
                <w:rFonts w:hint="default" w:ascii="Times New Roman" w:hAnsi="Times New Roman" w:eastAsia="宋体" w:cs="Times New Roman"/>
                <w:b/>
                <w:bCs/>
                <w:color w:val="auto"/>
                <w:kern w:val="0"/>
                <w:sz w:val="24"/>
                <w:szCs w:val="24"/>
                <w:highlight w:val="none"/>
                <w:lang w:val="en-US" w:eastAsia="zh-CN"/>
              </w:rPr>
              <w:t>基本适合项目需求，</w:t>
            </w:r>
            <w:r>
              <w:rPr>
                <w:rFonts w:hint="default" w:ascii="Times New Roman" w:hAnsi="Times New Roman" w:eastAsia="宋体" w:cs="Times New Roman"/>
                <w:b/>
                <w:bCs/>
                <w:color w:val="auto"/>
                <w:kern w:val="0"/>
                <w:sz w:val="24"/>
                <w:szCs w:val="24"/>
                <w:highlight w:val="none"/>
              </w:rPr>
              <w:t>内容完整详细，具有可行性、实用性和针对性，得3分；</w:t>
            </w:r>
          </w:p>
          <w:p w14:paraId="6E3262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（3）</w:t>
            </w:r>
            <w:r>
              <w:rPr>
                <w:rFonts w:hint="default" w:ascii="Times New Roman" w:hAnsi="Times New Roman" w:eastAsia="宋体" w:cs="Times New Roman"/>
                <w:b/>
                <w:bCs/>
                <w:color w:val="auto"/>
                <w:kern w:val="0"/>
                <w:sz w:val="24"/>
                <w:szCs w:val="24"/>
                <w:highlight w:val="none"/>
                <w:lang w:val="en-US" w:eastAsia="zh-CN"/>
              </w:rPr>
              <w:t>基本适合项目需求，</w:t>
            </w:r>
            <w:r>
              <w:rPr>
                <w:rFonts w:hint="default" w:ascii="Times New Roman" w:hAnsi="Times New Roman" w:eastAsia="宋体" w:cs="Times New Roman"/>
                <w:b/>
                <w:bCs/>
                <w:color w:val="auto"/>
                <w:kern w:val="0"/>
                <w:sz w:val="24"/>
                <w:szCs w:val="24"/>
                <w:highlight w:val="none"/>
              </w:rPr>
              <w:t>内容</w:t>
            </w:r>
            <w:r>
              <w:rPr>
                <w:rFonts w:hint="default" w:ascii="Times New Roman" w:hAnsi="Times New Roman" w:eastAsia="宋体" w:cs="Times New Roman"/>
                <w:b/>
                <w:bCs/>
                <w:color w:val="auto"/>
                <w:kern w:val="0"/>
                <w:sz w:val="24"/>
                <w:szCs w:val="24"/>
                <w:highlight w:val="none"/>
                <w:lang w:val="en-US" w:eastAsia="zh-CN"/>
              </w:rPr>
              <w:t>待完善，</w:t>
            </w:r>
            <w:r>
              <w:rPr>
                <w:rFonts w:hint="default" w:ascii="Times New Roman" w:hAnsi="Times New Roman" w:eastAsia="宋体" w:cs="Times New Roman"/>
                <w:b/>
                <w:bCs/>
                <w:color w:val="auto"/>
                <w:kern w:val="0"/>
                <w:sz w:val="24"/>
                <w:szCs w:val="24"/>
                <w:highlight w:val="none"/>
              </w:rPr>
              <w:t>可行性、实用性、针对性有待改善，得1分；</w:t>
            </w:r>
          </w:p>
          <w:p w14:paraId="742647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bCs/>
                <w:color w:val="auto"/>
                <w:kern w:val="0"/>
                <w:sz w:val="24"/>
                <w:szCs w:val="24"/>
                <w:highlight w:val="none"/>
              </w:rPr>
              <w:t>（4）内容不可行或者未提供得0分。</w:t>
            </w:r>
          </w:p>
        </w:tc>
        <w:tc>
          <w:tcPr>
            <w:tcW w:w="1053" w:type="dxa"/>
            <w:tcBorders>
              <w:top w:val="single" w:color="auto" w:sz="4" w:space="0"/>
              <w:left w:val="single" w:color="auto" w:sz="4" w:space="0"/>
              <w:bottom w:val="single" w:color="auto" w:sz="4" w:space="0"/>
              <w:right w:val="single" w:color="auto" w:sz="4" w:space="0"/>
            </w:tcBorders>
            <w:vAlign w:val="center"/>
          </w:tcPr>
          <w:p w14:paraId="1305057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0-5分</w:t>
            </w:r>
          </w:p>
        </w:tc>
      </w:tr>
      <w:tr w14:paraId="2B0C2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vAlign w:val="center"/>
          </w:tcPr>
          <w:p w14:paraId="4015839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sz w:val="24"/>
                <w:szCs w:val="24"/>
              </w:rPr>
            </w:pPr>
          </w:p>
        </w:tc>
        <w:tc>
          <w:tcPr>
            <w:tcW w:w="1311" w:type="dxa"/>
            <w:tcBorders>
              <w:top w:val="single" w:color="auto" w:sz="4" w:space="0"/>
              <w:left w:val="single" w:color="auto" w:sz="4" w:space="0"/>
              <w:bottom w:val="single" w:color="auto" w:sz="4" w:space="0"/>
              <w:right w:val="single" w:color="auto" w:sz="4" w:space="0"/>
            </w:tcBorders>
            <w:vAlign w:val="center"/>
          </w:tcPr>
          <w:p w14:paraId="10FD3EA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设备运行维护及管理方案</w:t>
            </w:r>
          </w:p>
        </w:tc>
        <w:tc>
          <w:tcPr>
            <w:tcW w:w="5153" w:type="dxa"/>
            <w:tcBorders>
              <w:top w:val="single" w:color="auto" w:sz="4" w:space="0"/>
              <w:left w:val="single" w:color="auto" w:sz="4" w:space="0"/>
              <w:bottom w:val="single" w:color="auto" w:sz="4" w:space="0"/>
              <w:right w:val="single" w:color="auto" w:sz="4" w:space="0"/>
            </w:tcBorders>
            <w:shd w:val="clear" w:color="auto" w:fill="auto"/>
            <w:vAlign w:val="center"/>
          </w:tcPr>
          <w:p w14:paraId="197254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b w:val="0"/>
                <w:bCs w:val="0"/>
                <w:color w:val="auto"/>
                <w:kern w:val="0"/>
                <w:sz w:val="24"/>
                <w:szCs w:val="24"/>
                <w:highlight w:val="none"/>
                <w:lang w:val="en-US" w:eastAsia="zh-CN"/>
              </w:rPr>
              <w:t>评委</w:t>
            </w:r>
            <w:r>
              <w:rPr>
                <w:rFonts w:hint="default" w:ascii="Times New Roman" w:hAnsi="Times New Roman" w:eastAsia="宋体" w:cs="Times New Roman"/>
                <w:b w:val="0"/>
                <w:bCs w:val="0"/>
                <w:color w:val="auto"/>
                <w:kern w:val="0"/>
                <w:sz w:val="24"/>
                <w:szCs w:val="24"/>
                <w:highlight w:val="none"/>
              </w:rPr>
              <w:t>根据</w:t>
            </w:r>
            <w:r>
              <w:rPr>
                <w:rFonts w:hint="default" w:ascii="Times New Roman" w:hAnsi="Times New Roman" w:eastAsia="宋体" w:cs="Times New Roman"/>
                <w:b w:val="0"/>
                <w:bCs w:val="0"/>
                <w:color w:val="auto"/>
                <w:kern w:val="0"/>
                <w:sz w:val="24"/>
                <w:szCs w:val="24"/>
                <w:highlight w:val="none"/>
                <w:lang w:val="en-US" w:eastAsia="zh-CN"/>
              </w:rPr>
              <w:t>投标人</w:t>
            </w:r>
            <w:r>
              <w:rPr>
                <w:rFonts w:hint="default" w:ascii="Times New Roman" w:hAnsi="Times New Roman" w:eastAsia="宋体" w:cs="Times New Roman"/>
                <w:b w:val="0"/>
                <w:bCs w:val="0"/>
                <w:color w:val="auto"/>
                <w:kern w:val="0"/>
                <w:sz w:val="24"/>
                <w:szCs w:val="24"/>
                <w:highlight w:val="none"/>
              </w:rPr>
              <w:t>提供的</w:t>
            </w:r>
            <w:r>
              <w:rPr>
                <w:rFonts w:hint="default" w:ascii="Times New Roman" w:hAnsi="Times New Roman" w:eastAsia="宋体" w:cs="Times New Roman"/>
                <w:b w:val="0"/>
                <w:bCs w:val="0"/>
                <w:color w:val="auto"/>
                <w:sz w:val="24"/>
                <w:szCs w:val="24"/>
                <w:highlight w:val="none"/>
                <w:lang w:val="en-US" w:eastAsia="zh-CN"/>
              </w:rPr>
              <w:t>设备运行维护及管理方案</w:t>
            </w:r>
            <w:r>
              <w:rPr>
                <w:rFonts w:hint="default" w:ascii="Times New Roman" w:hAnsi="Times New Roman" w:eastAsia="宋体" w:cs="Times New Roman"/>
                <w:b w:val="0"/>
                <w:bCs w:val="0"/>
                <w:color w:val="auto"/>
                <w:kern w:val="0"/>
                <w:sz w:val="24"/>
                <w:szCs w:val="24"/>
                <w:highlight w:val="none"/>
              </w:rPr>
              <w:t>进行综合评分：</w:t>
            </w:r>
          </w:p>
          <w:p w14:paraId="2FB7E2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（1）</w:t>
            </w:r>
            <w:r>
              <w:rPr>
                <w:rFonts w:hint="default" w:ascii="Times New Roman" w:hAnsi="Times New Roman" w:eastAsia="宋体" w:cs="Times New Roman"/>
                <w:b/>
                <w:bCs/>
                <w:color w:val="auto"/>
                <w:kern w:val="0"/>
                <w:sz w:val="24"/>
                <w:szCs w:val="24"/>
                <w:highlight w:val="none"/>
                <w:lang w:val="en-US" w:eastAsia="zh-CN"/>
              </w:rPr>
              <w:t>适合项目需求，</w:t>
            </w:r>
            <w:r>
              <w:rPr>
                <w:rFonts w:hint="default" w:ascii="Times New Roman" w:hAnsi="Times New Roman" w:eastAsia="宋体" w:cs="Times New Roman"/>
                <w:b/>
                <w:bCs/>
                <w:color w:val="auto"/>
                <w:kern w:val="0"/>
                <w:sz w:val="24"/>
                <w:szCs w:val="24"/>
                <w:highlight w:val="none"/>
              </w:rPr>
              <w:t>内容完整详细，可行性、实用性、针对性强，得5分；</w:t>
            </w:r>
          </w:p>
          <w:p w14:paraId="0B798C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（2）</w:t>
            </w:r>
            <w:r>
              <w:rPr>
                <w:rFonts w:hint="default" w:ascii="Times New Roman" w:hAnsi="Times New Roman" w:eastAsia="宋体" w:cs="Times New Roman"/>
                <w:b/>
                <w:bCs/>
                <w:color w:val="auto"/>
                <w:kern w:val="0"/>
                <w:sz w:val="24"/>
                <w:szCs w:val="24"/>
                <w:highlight w:val="none"/>
                <w:lang w:val="en-US" w:eastAsia="zh-CN"/>
              </w:rPr>
              <w:t>基本适合项目需求，</w:t>
            </w:r>
            <w:r>
              <w:rPr>
                <w:rFonts w:hint="default" w:ascii="Times New Roman" w:hAnsi="Times New Roman" w:eastAsia="宋体" w:cs="Times New Roman"/>
                <w:b/>
                <w:bCs/>
                <w:color w:val="auto"/>
                <w:kern w:val="0"/>
                <w:sz w:val="24"/>
                <w:szCs w:val="24"/>
                <w:highlight w:val="none"/>
              </w:rPr>
              <w:t>内容完整详细，具有可行性、实用性和针对性，得3分；</w:t>
            </w:r>
          </w:p>
          <w:p w14:paraId="4F98B5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（3）</w:t>
            </w:r>
            <w:r>
              <w:rPr>
                <w:rFonts w:hint="default" w:ascii="Times New Roman" w:hAnsi="Times New Roman" w:eastAsia="宋体" w:cs="Times New Roman"/>
                <w:b/>
                <w:bCs/>
                <w:color w:val="auto"/>
                <w:kern w:val="0"/>
                <w:sz w:val="24"/>
                <w:szCs w:val="24"/>
                <w:highlight w:val="none"/>
                <w:lang w:val="en-US" w:eastAsia="zh-CN"/>
              </w:rPr>
              <w:t>基本适合项目需求，</w:t>
            </w:r>
            <w:r>
              <w:rPr>
                <w:rFonts w:hint="default" w:ascii="Times New Roman" w:hAnsi="Times New Roman" w:eastAsia="宋体" w:cs="Times New Roman"/>
                <w:b/>
                <w:bCs/>
                <w:color w:val="auto"/>
                <w:kern w:val="0"/>
                <w:sz w:val="24"/>
                <w:szCs w:val="24"/>
                <w:highlight w:val="none"/>
              </w:rPr>
              <w:t>内容</w:t>
            </w:r>
            <w:r>
              <w:rPr>
                <w:rFonts w:hint="default" w:ascii="Times New Roman" w:hAnsi="Times New Roman" w:eastAsia="宋体" w:cs="Times New Roman"/>
                <w:b/>
                <w:bCs/>
                <w:color w:val="auto"/>
                <w:kern w:val="0"/>
                <w:sz w:val="24"/>
                <w:szCs w:val="24"/>
                <w:highlight w:val="none"/>
                <w:lang w:val="en-US" w:eastAsia="zh-CN"/>
              </w:rPr>
              <w:t>待完善，</w:t>
            </w:r>
            <w:r>
              <w:rPr>
                <w:rFonts w:hint="default" w:ascii="Times New Roman" w:hAnsi="Times New Roman" w:eastAsia="宋体" w:cs="Times New Roman"/>
                <w:b/>
                <w:bCs/>
                <w:color w:val="auto"/>
                <w:kern w:val="0"/>
                <w:sz w:val="24"/>
                <w:szCs w:val="24"/>
                <w:highlight w:val="none"/>
              </w:rPr>
              <w:t>可行性、实用性、针对性有待改善，得1分；</w:t>
            </w:r>
          </w:p>
          <w:p w14:paraId="1CD89B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bCs/>
                <w:color w:val="auto"/>
                <w:kern w:val="0"/>
                <w:sz w:val="24"/>
                <w:szCs w:val="24"/>
                <w:highlight w:val="none"/>
              </w:rPr>
              <w:t>（4）内容不可行或者未提供得0分。</w:t>
            </w:r>
          </w:p>
        </w:tc>
        <w:tc>
          <w:tcPr>
            <w:tcW w:w="1053" w:type="dxa"/>
            <w:tcBorders>
              <w:top w:val="single" w:color="auto" w:sz="4" w:space="0"/>
              <w:left w:val="single" w:color="auto" w:sz="4" w:space="0"/>
              <w:bottom w:val="single" w:color="auto" w:sz="4" w:space="0"/>
              <w:right w:val="single" w:color="auto" w:sz="4" w:space="0"/>
            </w:tcBorders>
            <w:vAlign w:val="center"/>
          </w:tcPr>
          <w:p w14:paraId="3972DF9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0-5分</w:t>
            </w:r>
          </w:p>
        </w:tc>
      </w:tr>
      <w:tr w14:paraId="51AB0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vAlign w:val="center"/>
          </w:tcPr>
          <w:p w14:paraId="4EE7708C">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sz w:val="24"/>
                <w:szCs w:val="24"/>
              </w:rPr>
            </w:pPr>
          </w:p>
        </w:tc>
        <w:tc>
          <w:tcPr>
            <w:tcW w:w="1311" w:type="dxa"/>
            <w:tcBorders>
              <w:top w:val="single" w:color="auto" w:sz="4" w:space="0"/>
              <w:left w:val="single" w:color="auto" w:sz="4" w:space="0"/>
              <w:bottom w:val="single" w:color="auto" w:sz="4" w:space="0"/>
              <w:right w:val="single" w:color="auto" w:sz="4" w:space="0"/>
            </w:tcBorders>
            <w:vAlign w:val="center"/>
          </w:tcPr>
          <w:p w14:paraId="39FDEE0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老干部活动场所管理方案</w:t>
            </w:r>
          </w:p>
        </w:tc>
        <w:tc>
          <w:tcPr>
            <w:tcW w:w="5153" w:type="dxa"/>
            <w:tcBorders>
              <w:top w:val="single" w:color="auto" w:sz="4" w:space="0"/>
              <w:left w:val="single" w:color="auto" w:sz="4" w:space="0"/>
              <w:bottom w:val="single" w:color="auto" w:sz="4" w:space="0"/>
              <w:right w:val="single" w:color="auto" w:sz="4" w:space="0"/>
            </w:tcBorders>
            <w:shd w:val="clear" w:color="auto" w:fill="auto"/>
            <w:vAlign w:val="center"/>
          </w:tcPr>
          <w:p w14:paraId="300059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b w:val="0"/>
                <w:bCs w:val="0"/>
                <w:color w:val="auto"/>
                <w:kern w:val="0"/>
                <w:sz w:val="24"/>
                <w:szCs w:val="24"/>
                <w:highlight w:val="none"/>
                <w:lang w:val="en-US" w:eastAsia="zh-CN"/>
              </w:rPr>
              <w:t>评委</w:t>
            </w:r>
            <w:r>
              <w:rPr>
                <w:rFonts w:hint="default" w:ascii="Times New Roman" w:hAnsi="Times New Roman" w:eastAsia="宋体" w:cs="Times New Roman"/>
                <w:b w:val="0"/>
                <w:bCs w:val="0"/>
                <w:color w:val="auto"/>
                <w:kern w:val="0"/>
                <w:sz w:val="24"/>
                <w:szCs w:val="24"/>
                <w:highlight w:val="none"/>
              </w:rPr>
              <w:t>根据</w:t>
            </w:r>
            <w:r>
              <w:rPr>
                <w:rFonts w:hint="default" w:ascii="Times New Roman" w:hAnsi="Times New Roman" w:eastAsia="宋体" w:cs="Times New Roman"/>
                <w:b w:val="0"/>
                <w:bCs w:val="0"/>
                <w:color w:val="auto"/>
                <w:kern w:val="0"/>
                <w:sz w:val="24"/>
                <w:szCs w:val="24"/>
                <w:highlight w:val="none"/>
                <w:lang w:val="en-US" w:eastAsia="zh-CN"/>
              </w:rPr>
              <w:t>投标人</w:t>
            </w:r>
            <w:r>
              <w:rPr>
                <w:rFonts w:hint="default" w:ascii="Times New Roman" w:hAnsi="Times New Roman" w:eastAsia="宋体" w:cs="Times New Roman"/>
                <w:b w:val="0"/>
                <w:bCs w:val="0"/>
                <w:color w:val="auto"/>
                <w:kern w:val="0"/>
                <w:sz w:val="24"/>
                <w:szCs w:val="24"/>
                <w:highlight w:val="none"/>
              </w:rPr>
              <w:t>提供的</w:t>
            </w:r>
            <w:r>
              <w:rPr>
                <w:rFonts w:hint="default" w:ascii="Times New Roman" w:hAnsi="Times New Roman" w:eastAsia="宋体" w:cs="Times New Roman"/>
                <w:b w:val="0"/>
                <w:bCs w:val="0"/>
                <w:color w:val="auto"/>
                <w:sz w:val="24"/>
                <w:szCs w:val="24"/>
                <w:highlight w:val="none"/>
                <w:lang w:val="en-US" w:eastAsia="zh-CN"/>
              </w:rPr>
              <w:t>老干部活动场所管理方案</w:t>
            </w:r>
            <w:r>
              <w:rPr>
                <w:rFonts w:hint="default" w:ascii="Times New Roman" w:hAnsi="Times New Roman" w:eastAsia="宋体" w:cs="Times New Roman"/>
                <w:b w:val="0"/>
                <w:bCs w:val="0"/>
                <w:color w:val="auto"/>
                <w:kern w:val="0"/>
                <w:sz w:val="24"/>
                <w:szCs w:val="24"/>
                <w:highlight w:val="none"/>
              </w:rPr>
              <w:t>进行综合评分：</w:t>
            </w:r>
          </w:p>
          <w:p w14:paraId="1AC63F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（1）</w:t>
            </w:r>
            <w:r>
              <w:rPr>
                <w:rFonts w:hint="default" w:ascii="Times New Roman" w:hAnsi="Times New Roman" w:eastAsia="宋体" w:cs="Times New Roman"/>
                <w:b/>
                <w:bCs/>
                <w:color w:val="auto"/>
                <w:kern w:val="0"/>
                <w:sz w:val="24"/>
                <w:szCs w:val="24"/>
                <w:highlight w:val="none"/>
                <w:lang w:val="en-US" w:eastAsia="zh-CN"/>
              </w:rPr>
              <w:t>适合项目需求，</w:t>
            </w:r>
            <w:r>
              <w:rPr>
                <w:rFonts w:hint="default" w:ascii="Times New Roman" w:hAnsi="Times New Roman" w:eastAsia="宋体" w:cs="Times New Roman"/>
                <w:b/>
                <w:bCs/>
                <w:color w:val="auto"/>
                <w:kern w:val="0"/>
                <w:sz w:val="24"/>
                <w:szCs w:val="24"/>
                <w:highlight w:val="none"/>
              </w:rPr>
              <w:t>内容完整详细，可行性、实用性、针对性强，得5分；</w:t>
            </w:r>
          </w:p>
          <w:p w14:paraId="06586E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（2）</w:t>
            </w:r>
            <w:r>
              <w:rPr>
                <w:rFonts w:hint="default" w:ascii="Times New Roman" w:hAnsi="Times New Roman" w:eastAsia="宋体" w:cs="Times New Roman"/>
                <w:b/>
                <w:bCs/>
                <w:color w:val="auto"/>
                <w:kern w:val="0"/>
                <w:sz w:val="24"/>
                <w:szCs w:val="24"/>
                <w:highlight w:val="none"/>
                <w:lang w:val="en-US" w:eastAsia="zh-CN"/>
              </w:rPr>
              <w:t>基本适合项目需求，</w:t>
            </w:r>
            <w:r>
              <w:rPr>
                <w:rFonts w:hint="default" w:ascii="Times New Roman" w:hAnsi="Times New Roman" w:eastAsia="宋体" w:cs="Times New Roman"/>
                <w:b/>
                <w:bCs/>
                <w:color w:val="auto"/>
                <w:kern w:val="0"/>
                <w:sz w:val="24"/>
                <w:szCs w:val="24"/>
                <w:highlight w:val="none"/>
              </w:rPr>
              <w:t>内容完整详细，具有可行性、实用性和针对性，得3分；</w:t>
            </w:r>
          </w:p>
          <w:p w14:paraId="3F695B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（3）</w:t>
            </w:r>
            <w:r>
              <w:rPr>
                <w:rFonts w:hint="default" w:ascii="Times New Roman" w:hAnsi="Times New Roman" w:eastAsia="宋体" w:cs="Times New Roman"/>
                <w:b/>
                <w:bCs/>
                <w:color w:val="auto"/>
                <w:kern w:val="0"/>
                <w:sz w:val="24"/>
                <w:szCs w:val="24"/>
                <w:highlight w:val="none"/>
                <w:lang w:val="en-US" w:eastAsia="zh-CN"/>
              </w:rPr>
              <w:t>基本适合项目需求，</w:t>
            </w:r>
            <w:r>
              <w:rPr>
                <w:rFonts w:hint="default" w:ascii="Times New Roman" w:hAnsi="Times New Roman" w:eastAsia="宋体" w:cs="Times New Roman"/>
                <w:b/>
                <w:bCs/>
                <w:color w:val="auto"/>
                <w:kern w:val="0"/>
                <w:sz w:val="24"/>
                <w:szCs w:val="24"/>
                <w:highlight w:val="none"/>
              </w:rPr>
              <w:t>内容</w:t>
            </w:r>
            <w:r>
              <w:rPr>
                <w:rFonts w:hint="default" w:ascii="Times New Roman" w:hAnsi="Times New Roman" w:eastAsia="宋体" w:cs="Times New Roman"/>
                <w:b/>
                <w:bCs/>
                <w:color w:val="auto"/>
                <w:kern w:val="0"/>
                <w:sz w:val="24"/>
                <w:szCs w:val="24"/>
                <w:highlight w:val="none"/>
                <w:lang w:val="en-US" w:eastAsia="zh-CN"/>
              </w:rPr>
              <w:t>待完善，</w:t>
            </w:r>
            <w:r>
              <w:rPr>
                <w:rFonts w:hint="default" w:ascii="Times New Roman" w:hAnsi="Times New Roman" w:eastAsia="宋体" w:cs="Times New Roman"/>
                <w:b/>
                <w:bCs/>
                <w:color w:val="auto"/>
                <w:kern w:val="0"/>
                <w:sz w:val="24"/>
                <w:szCs w:val="24"/>
                <w:highlight w:val="none"/>
              </w:rPr>
              <w:t>可行性、实用性、针对性有待改善，得1分；</w:t>
            </w:r>
          </w:p>
          <w:p w14:paraId="17E2F2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bCs/>
                <w:color w:val="auto"/>
                <w:kern w:val="0"/>
                <w:sz w:val="24"/>
                <w:szCs w:val="24"/>
                <w:highlight w:val="none"/>
              </w:rPr>
              <w:t>（4）内容不可行或者未提供得0分。</w:t>
            </w:r>
          </w:p>
        </w:tc>
        <w:tc>
          <w:tcPr>
            <w:tcW w:w="1053" w:type="dxa"/>
            <w:tcBorders>
              <w:top w:val="single" w:color="auto" w:sz="4" w:space="0"/>
              <w:left w:val="single" w:color="auto" w:sz="4" w:space="0"/>
              <w:bottom w:val="single" w:color="auto" w:sz="4" w:space="0"/>
              <w:right w:val="single" w:color="auto" w:sz="4" w:space="0"/>
            </w:tcBorders>
            <w:vAlign w:val="center"/>
          </w:tcPr>
          <w:p w14:paraId="6A0A8FE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0-5分</w:t>
            </w:r>
          </w:p>
        </w:tc>
      </w:tr>
      <w:tr w14:paraId="79BF5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vAlign w:val="center"/>
          </w:tcPr>
          <w:p w14:paraId="0539A8F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sz w:val="24"/>
                <w:szCs w:val="24"/>
              </w:rPr>
            </w:pPr>
          </w:p>
        </w:tc>
        <w:tc>
          <w:tcPr>
            <w:tcW w:w="1311" w:type="dxa"/>
            <w:tcBorders>
              <w:top w:val="single" w:color="auto" w:sz="4" w:space="0"/>
              <w:left w:val="single" w:color="auto" w:sz="4" w:space="0"/>
              <w:bottom w:val="single" w:color="auto" w:sz="4" w:space="0"/>
              <w:right w:val="single" w:color="auto" w:sz="4" w:space="0"/>
            </w:tcBorders>
            <w:vAlign w:val="center"/>
          </w:tcPr>
          <w:p w14:paraId="4B7732F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应急保障及措施</w:t>
            </w:r>
          </w:p>
        </w:tc>
        <w:tc>
          <w:tcPr>
            <w:tcW w:w="5153" w:type="dxa"/>
            <w:tcBorders>
              <w:top w:val="single" w:color="auto" w:sz="4" w:space="0"/>
              <w:left w:val="single" w:color="auto" w:sz="4" w:space="0"/>
              <w:bottom w:val="single" w:color="auto" w:sz="4" w:space="0"/>
              <w:right w:val="single" w:color="auto" w:sz="4" w:space="0"/>
            </w:tcBorders>
            <w:vAlign w:val="center"/>
          </w:tcPr>
          <w:p w14:paraId="516E4E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val="0"/>
                <w:bCs w:val="0"/>
                <w:color w:val="auto"/>
                <w:kern w:val="0"/>
                <w:sz w:val="24"/>
                <w:szCs w:val="24"/>
                <w:highlight w:val="none"/>
              </w:rPr>
            </w:pPr>
            <w:r>
              <w:rPr>
                <w:rFonts w:hint="default" w:ascii="Times New Roman" w:hAnsi="Times New Roman" w:eastAsia="宋体" w:cs="Times New Roman"/>
                <w:b w:val="0"/>
                <w:bCs w:val="0"/>
                <w:color w:val="auto"/>
                <w:kern w:val="0"/>
                <w:sz w:val="24"/>
                <w:szCs w:val="24"/>
                <w:highlight w:val="none"/>
                <w:lang w:val="en-US" w:eastAsia="zh-CN"/>
              </w:rPr>
              <w:t>评委</w:t>
            </w:r>
            <w:r>
              <w:rPr>
                <w:rFonts w:hint="default" w:ascii="Times New Roman" w:hAnsi="Times New Roman" w:eastAsia="宋体" w:cs="Times New Roman"/>
                <w:b w:val="0"/>
                <w:bCs w:val="0"/>
                <w:color w:val="auto"/>
                <w:kern w:val="0"/>
                <w:sz w:val="24"/>
                <w:szCs w:val="24"/>
                <w:highlight w:val="none"/>
              </w:rPr>
              <w:t>根据</w:t>
            </w:r>
            <w:r>
              <w:rPr>
                <w:rFonts w:hint="default" w:ascii="Times New Roman" w:hAnsi="Times New Roman" w:eastAsia="宋体" w:cs="Times New Roman"/>
                <w:b w:val="0"/>
                <w:bCs w:val="0"/>
                <w:color w:val="auto"/>
                <w:kern w:val="0"/>
                <w:sz w:val="24"/>
                <w:szCs w:val="24"/>
                <w:highlight w:val="none"/>
                <w:lang w:val="en-US" w:eastAsia="zh-CN"/>
              </w:rPr>
              <w:t>投标人</w:t>
            </w:r>
            <w:r>
              <w:rPr>
                <w:rFonts w:hint="default" w:ascii="Times New Roman" w:hAnsi="Times New Roman" w:eastAsia="宋体" w:cs="Times New Roman"/>
                <w:b w:val="0"/>
                <w:bCs w:val="0"/>
                <w:color w:val="auto"/>
                <w:kern w:val="0"/>
                <w:sz w:val="24"/>
                <w:szCs w:val="24"/>
                <w:highlight w:val="none"/>
              </w:rPr>
              <w:t>提供的</w:t>
            </w:r>
            <w:r>
              <w:rPr>
                <w:rFonts w:hint="default" w:ascii="Times New Roman" w:hAnsi="Times New Roman" w:eastAsia="宋体" w:cs="Times New Roman"/>
                <w:b w:val="0"/>
                <w:bCs w:val="0"/>
                <w:color w:val="auto"/>
                <w:sz w:val="24"/>
                <w:szCs w:val="24"/>
                <w:highlight w:val="none"/>
                <w:lang w:val="en-US" w:eastAsia="zh-CN"/>
              </w:rPr>
              <w:t>应急保障及措施</w:t>
            </w:r>
            <w:r>
              <w:rPr>
                <w:rFonts w:hint="default" w:ascii="Times New Roman" w:hAnsi="Times New Roman" w:eastAsia="宋体" w:cs="Times New Roman"/>
                <w:b w:val="0"/>
                <w:bCs w:val="0"/>
                <w:color w:val="auto"/>
                <w:kern w:val="0"/>
                <w:sz w:val="24"/>
                <w:szCs w:val="24"/>
                <w:highlight w:val="none"/>
              </w:rPr>
              <w:t>进行综合评分：</w:t>
            </w:r>
          </w:p>
          <w:p w14:paraId="7DECF4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（1）</w:t>
            </w:r>
            <w:r>
              <w:rPr>
                <w:rFonts w:hint="default" w:ascii="Times New Roman" w:hAnsi="Times New Roman" w:eastAsia="宋体" w:cs="Times New Roman"/>
                <w:b/>
                <w:bCs/>
                <w:color w:val="auto"/>
                <w:kern w:val="0"/>
                <w:sz w:val="24"/>
                <w:szCs w:val="24"/>
                <w:highlight w:val="none"/>
                <w:lang w:val="en-US" w:eastAsia="zh-CN"/>
              </w:rPr>
              <w:t>适合项目需求，</w:t>
            </w:r>
            <w:r>
              <w:rPr>
                <w:rFonts w:hint="default" w:ascii="Times New Roman" w:hAnsi="Times New Roman" w:eastAsia="宋体" w:cs="Times New Roman"/>
                <w:b/>
                <w:bCs/>
                <w:color w:val="auto"/>
                <w:kern w:val="0"/>
                <w:sz w:val="24"/>
                <w:szCs w:val="24"/>
                <w:highlight w:val="none"/>
              </w:rPr>
              <w:t>内容完整详细，可行性、实用性、针对性强，得5分；</w:t>
            </w:r>
          </w:p>
          <w:p w14:paraId="0A97D6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（2）</w:t>
            </w:r>
            <w:r>
              <w:rPr>
                <w:rFonts w:hint="default" w:ascii="Times New Roman" w:hAnsi="Times New Roman" w:eastAsia="宋体" w:cs="Times New Roman"/>
                <w:b/>
                <w:bCs/>
                <w:color w:val="auto"/>
                <w:kern w:val="0"/>
                <w:sz w:val="24"/>
                <w:szCs w:val="24"/>
                <w:highlight w:val="none"/>
                <w:lang w:val="en-US" w:eastAsia="zh-CN"/>
              </w:rPr>
              <w:t>基本适合项目需求，</w:t>
            </w:r>
            <w:r>
              <w:rPr>
                <w:rFonts w:hint="default" w:ascii="Times New Roman" w:hAnsi="Times New Roman" w:eastAsia="宋体" w:cs="Times New Roman"/>
                <w:b/>
                <w:bCs/>
                <w:color w:val="auto"/>
                <w:kern w:val="0"/>
                <w:sz w:val="24"/>
                <w:szCs w:val="24"/>
                <w:highlight w:val="none"/>
              </w:rPr>
              <w:t>内容完整详细，具有可行性、实用性和针对性，得3分；</w:t>
            </w:r>
          </w:p>
          <w:p w14:paraId="01E9A3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（3）</w:t>
            </w:r>
            <w:r>
              <w:rPr>
                <w:rFonts w:hint="default" w:ascii="Times New Roman" w:hAnsi="Times New Roman" w:eastAsia="宋体" w:cs="Times New Roman"/>
                <w:b/>
                <w:bCs/>
                <w:color w:val="auto"/>
                <w:kern w:val="0"/>
                <w:sz w:val="24"/>
                <w:szCs w:val="24"/>
                <w:highlight w:val="none"/>
                <w:lang w:val="en-US" w:eastAsia="zh-CN"/>
              </w:rPr>
              <w:t>基本适合项目需求，</w:t>
            </w:r>
            <w:r>
              <w:rPr>
                <w:rFonts w:hint="default" w:ascii="Times New Roman" w:hAnsi="Times New Roman" w:eastAsia="宋体" w:cs="Times New Roman"/>
                <w:b/>
                <w:bCs/>
                <w:color w:val="auto"/>
                <w:kern w:val="0"/>
                <w:sz w:val="24"/>
                <w:szCs w:val="24"/>
                <w:highlight w:val="none"/>
              </w:rPr>
              <w:t>内容</w:t>
            </w:r>
            <w:r>
              <w:rPr>
                <w:rFonts w:hint="default" w:ascii="Times New Roman" w:hAnsi="Times New Roman" w:eastAsia="宋体" w:cs="Times New Roman"/>
                <w:b/>
                <w:bCs/>
                <w:color w:val="auto"/>
                <w:kern w:val="0"/>
                <w:sz w:val="24"/>
                <w:szCs w:val="24"/>
                <w:highlight w:val="none"/>
                <w:lang w:val="en-US" w:eastAsia="zh-CN"/>
              </w:rPr>
              <w:t>待完善，</w:t>
            </w:r>
            <w:r>
              <w:rPr>
                <w:rFonts w:hint="default" w:ascii="Times New Roman" w:hAnsi="Times New Roman" w:eastAsia="宋体" w:cs="Times New Roman"/>
                <w:b/>
                <w:bCs/>
                <w:color w:val="auto"/>
                <w:kern w:val="0"/>
                <w:sz w:val="24"/>
                <w:szCs w:val="24"/>
                <w:highlight w:val="none"/>
              </w:rPr>
              <w:t>可行性、实用性、针对性有待改善，得1分；</w:t>
            </w:r>
          </w:p>
          <w:p w14:paraId="0E4DB7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bCs/>
                <w:color w:val="auto"/>
                <w:kern w:val="0"/>
                <w:sz w:val="24"/>
                <w:szCs w:val="24"/>
                <w:highlight w:val="none"/>
              </w:rPr>
              <w:t>（4）内容不可行或者未提供得0分。</w:t>
            </w:r>
          </w:p>
        </w:tc>
        <w:tc>
          <w:tcPr>
            <w:tcW w:w="1053" w:type="dxa"/>
            <w:tcBorders>
              <w:top w:val="single" w:color="auto" w:sz="4" w:space="0"/>
              <w:left w:val="single" w:color="auto" w:sz="4" w:space="0"/>
              <w:bottom w:val="single" w:color="auto" w:sz="4" w:space="0"/>
              <w:right w:val="single" w:color="auto" w:sz="4" w:space="0"/>
            </w:tcBorders>
            <w:vAlign w:val="center"/>
          </w:tcPr>
          <w:p w14:paraId="37AC5DD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auto"/>
                <w:sz w:val="24"/>
                <w:szCs w:val="24"/>
                <w:highlight w:val="none"/>
                <w:lang w:val="en-US" w:eastAsia="zh-CN"/>
              </w:rPr>
              <w:t>0-5分</w:t>
            </w:r>
          </w:p>
        </w:tc>
      </w:tr>
      <w:tr w14:paraId="7D196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vAlign w:val="center"/>
          </w:tcPr>
          <w:p w14:paraId="1A43AB5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sz w:val="24"/>
                <w:szCs w:val="24"/>
              </w:rPr>
            </w:pPr>
          </w:p>
        </w:tc>
        <w:tc>
          <w:tcPr>
            <w:tcW w:w="1311" w:type="dxa"/>
            <w:tcBorders>
              <w:top w:val="single" w:color="auto" w:sz="4" w:space="0"/>
              <w:left w:val="single" w:color="auto" w:sz="4" w:space="0"/>
              <w:bottom w:val="single" w:color="auto" w:sz="4" w:space="0"/>
              <w:right w:val="single" w:color="auto" w:sz="4" w:space="0"/>
            </w:tcBorders>
            <w:vAlign w:val="center"/>
          </w:tcPr>
          <w:p w14:paraId="4D324EF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color w:val="auto"/>
                <w:sz w:val="24"/>
                <w:szCs w:val="24"/>
                <w:highlight w:val="none"/>
                <w:lang w:val="en-US" w:eastAsia="zh-CN"/>
              </w:rPr>
              <w:t>投标人业绩</w:t>
            </w:r>
          </w:p>
        </w:tc>
        <w:tc>
          <w:tcPr>
            <w:tcW w:w="5153" w:type="dxa"/>
            <w:tcBorders>
              <w:top w:val="single" w:color="auto" w:sz="4" w:space="0"/>
              <w:left w:val="single" w:color="auto" w:sz="4" w:space="0"/>
              <w:bottom w:val="single" w:color="auto" w:sz="4" w:space="0"/>
              <w:right w:val="single" w:color="auto" w:sz="4" w:space="0"/>
            </w:tcBorders>
            <w:vAlign w:val="center"/>
          </w:tcPr>
          <w:p w14:paraId="7ABC509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自2021年1月1日以来（以合同签订时间为准），投标人每提供一个物业服务业绩（服务内容应包含保安服务、保洁服务、会务服务等）得2分，共10分。</w:t>
            </w:r>
          </w:p>
          <w:p w14:paraId="2EE3CD11">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bCs/>
                <w:color w:val="auto"/>
                <w:sz w:val="24"/>
                <w:szCs w:val="24"/>
                <w:highlight w:val="none"/>
              </w:rPr>
              <w:t>注：以上业绩可以为已履约完毕的或正在履约的项目，</w:t>
            </w:r>
            <w:r>
              <w:rPr>
                <w:rFonts w:hint="default" w:ascii="Times New Roman" w:hAnsi="Times New Roman" w:eastAsia="宋体" w:cs="Times New Roman"/>
                <w:b/>
                <w:bCs/>
                <w:color w:val="auto"/>
                <w:sz w:val="24"/>
                <w:szCs w:val="24"/>
                <w:highlight w:val="none"/>
                <w:lang w:val="en-US" w:eastAsia="zh-CN"/>
              </w:rPr>
              <w:t>投</w:t>
            </w:r>
            <w:r>
              <w:rPr>
                <w:rFonts w:hint="default" w:ascii="Times New Roman" w:hAnsi="Times New Roman" w:eastAsia="宋体" w:cs="Times New Roman"/>
                <w:b/>
                <w:bCs/>
                <w:color w:val="auto"/>
                <w:sz w:val="24"/>
                <w:szCs w:val="24"/>
                <w:highlight w:val="none"/>
              </w:rPr>
              <w:t>标文件中提供业绩合同扫描件，若合同中无法体现合同签订时间、服务内容等关键评审因素的，须同时提供业主（合同甲方）证明材料扫描件，否则不得分</w:t>
            </w:r>
            <w:r>
              <w:rPr>
                <w:rFonts w:hint="default" w:ascii="Times New Roman" w:hAnsi="Times New Roman" w:eastAsia="宋体" w:cs="Times New Roman"/>
                <w:b/>
                <w:bCs/>
                <w:color w:val="auto"/>
                <w:sz w:val="24"/>
                <w:szCs w:val="24"/>
                <w:highlight w:val="none"/>
                <w:lang w:eastAsia="zh-CN"/>
              </w:rPr>
              <w:t>。</w:t>
            </w:r>
          </w:p>
        </w:tc>
        <w:tc>
          <w:tcPr>
            <w:tcW w:w="1053" w:type="dxa"/>
            <w:tcBorders>
              <w:top w:val="single" w:color="auto" w:sz="4" w:space="0"/>
              <w:left w:val="single" w:color="auto" w:sz="4" w:space="0"/>
              <w:bottom w:val="single" w:color="auto" w:sz="4" w:space="0"/>
              <w:right w:val="single" w:color="auto" w:sz="4" w:space="0"/>
            </w:tcBorders>
            <w:vAlign w:val="center"/>
          </w:tcPr>
          <w:p w14:paraId="1C2AE79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auto"/>
                <w:sz w:val="24"/>
                <w:szCs w:val="24"/>
                <w:highlight w:val="none"/>
                <w:lang w:val="en-US" w:eastAsia="zh-CN"/>
              </w:rPr>
              <w:t>0-10分</w:t>
            </w:r>
          </w:p>
        </w:tc>
      </w:tr>
      <w:tr w14:paraId="27B19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vAlign w:val="center"/>
          </w:tcPr>
          <w:p w14:paraId="18DE87F0">
            <w:pPr>
              <w:keepNext w:val="0"/>
              <w:keepLines w:val="0"/>
              <w:pageBreakBefore w:val="0"/>
              <w:kinsoku/>
              <w:wordWrap/>
              <w:overflowPunct/>
              <w:topLinePunct w:val="0"/>
              <w:autoSpaceDE/>
              <w:autoSpaceDN/>
              <w:bidi w:val="0"/>
              <w:adjustRightInd/>
              <w:snapToGrid/>
              <w:spacing w:line="360" w:lineRule="auto"/>
              <w:ind w:firstLine="435"/>
              <w:jc w:val="center"/>
              <w:textAlignment w:val="auto"/>
              <w:rPr>
                <w:rFonts w:hint="default" w:ascii="Times New Roman" w:hAnsi="Times New Roman" w:eastAsia="宋体" w:cs="Times New Roman"/>
                <w:b w:val="0"/>
                <w:bCs w:val="0"/>
                <w:sz w:val="24"/>
                <w:szCs w:val="24"/>
              </w:rPr>
            </w:pPr>
          </w:p>
        </w:tc>
        <w:tc>
          <w:tcPr>
            <w:tcW w:w="1311" w:type="dxa"/>
            <w:tcBorders>
              <w:top w:val="single" w:color="auto" w:sz="4" w:space="0"/>
              <w:left w:val="single" w:color="auto" w:sz="4" w:space="0"/>
              <w:bottom w:val="single" w:color="auto" w:sz="4" w:space="0"/>
              <w:right w:val="single" w:color="auto" w:sz="4" w:space="0"/>
            </w:tcBorders>
            <w:vAlign w:val="center"/>
          </w:tcPr>
          <w:p w14:paraId="5735EFE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color w:val="auto"/>
                <w:sz w:val="24"/>
                <w:szCs w:val="24"/>
                <w:highlight w:val="none"/>
                <w:lang w:val="en-US" w:eastAsia="zh-CN"/>
              </w:rPr>
              <w:t>投标人荣誉</w:t>
            </w:r>
          </w:p>
        </w:tc>
        <w:tc>
          <w:tcPr>
            <w:tcW w:w="5153" w:type="dxa"/>
            <w:tcBorders>
              <w:top w:val="single" w:color="auto" w:sz="4" w:space="0"/>
              <w:left w:val="single" w:color="auto" w:sz="4" w:space="0"/>
              <w:bottom w:val="single" w:color="auto" w:sz="4" w:space="0"/>
              <w:right w:val="single" w:color="auto" w:sz="4" w:space="0"/>
            </w:tcBorders>
            <w:vAlign w:val="center"/>
          </w:tcPr>
          <w:p w14:paraId="7B32B93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w:t>
            </w:r>
            <w:r>
              <w:rPr>
                <w:rFonts w:hint="default" w:ascii="Times New Roman" w:hAnsi="Times New Roman" w:eastAsia="宋体" w:cs="Times New Roman"/>
                <w:b w:val="0"/>
                <w:bCs w:val="0"/>
                <w:color w:val="auto"/>
                <w:sz w:val="24"/>
                <w:szCs w:val="24"/>
                <w:highlight w:val="none"/>
                <w:lang w:val="en-US" w:eastAsia="zh-CN"/>
              </w:rPr>
              <w:t>自2021年1月1日以来</w:t>
            </w:r>
            <w:r>
              <w:rPr>
                <w:rFonts w:hint="default" w:ascii="Times New Roman" w:hAnsi="Times New Roman" w:eastAsia="宋体" w:cs="Times New Roman"/>
                <w:b w:val="0"/>
                <w:bCs w:val="0"/>
                <w:color w:val="auto"/>
                <w:sz w:val="24"/>
                <w:szCs w:val="24"/>
                <w:highlight w:val="none"/>
              </w:rPr>
              <w:t>（以表彰文件落款时间为准），</w:t>
            </w:r>
            <w:r>
              <w:rPr>
                <w:rFonts w:hint="default" w:ascii="Times New Roman" w:hAnsi="Times New Roman" w:eastAsia="宋体" w:cs="Times New Roman"/>
                <w:b w:val="0"/>
                <w:bCs w:val="0"/>
                <w:color w:val="auto"/>
                <w:sz w:val="24"/>
                <w:szCs w:val="24"/>
                <w:highlight w:val="none"/>
                <w:lang w:val="en-US" w:eastAsia="zh-CN"/>
              </w:rPr>
              <w:t>投标人</w:t>
            </w:r>
            <w:r>
              <w:rPr>
                <w:rFonts w:hint="default" w:ascii="Times New Roman" w:hAnsi="Times New Roman" w:eastAsia="宋体" w:cs="Times New Roman"/>
                <w:b w:val="0"/>
                <w:bCs w:val="0"/>
                <w:color w:val="auto"/>
                <w:sz w:val="24"/>
                <w:szCs w:val="24"/>
                <w:highlight w:val="none"/>
              </w:rPr>
              <w:t>获得过劳动保障类（或和谐劳动类）荣誉：</w:t>
            </w:r>
          </w:p>
          <w:p w14:paraId="1E36384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（1）县（区、县级市）人力资源和社会保障部门颁发的，每提供1个，得2分；</w:t>
            </w:r>
          </w:p>
          <w:p w14:paraId="432B3D6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（2）地级市人力资源和社会保障部门颁发的，每提供1个，得3分；</w:t>
            </w:r>
          </w:p>
          <w:p w14:paraId="69A89B3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（3）地级市以上（不含地级市）人力资源和社会保障部门颁发的，每提供1个，得4分。</w:t>
            </w:r>
          </w:p>
          <w:p w14:paraId="326ED9F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本小项满分5分。</w:t>
            </w:r>
          </w:p>
          <w:p w14:paraId="55F3D7E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2、</w:t>
            </w:r>
            <w:r>
              <w:rPr>
                <w:rFonts w:hint="default" w:ascii="Times New Roman" w:hAnsi="Times New Roman" w:eastAsia="宋体" w:cs="Times New Roman"/>
                <w:b w:val="0"/>
                <w:bCs w:val="0"/>
                <w:color w:val="auto"/>
                <w:sz w:val="24"/>
                <w:szCs w:val="24"/>
                <w:highlight w:val="none"/>
                <w:lang w:val="en-US" w:eastAsia="zh-CN"/>
              </w:rPr>
              <w:t>自2021年1月1日以来</w:t>
            </w:r>
            <w:r>
              <w:rPr>
                <w:rFonts w:hint="default" w:ascii="Times New Roman" w:hAnsi="Times New Roman" w:eastAsia="宋体" w:cs="Times New Roman"/>
                <w:b w:val="0"/>
                <w:bCs w:val="0"/>
                <w:color w:val="auto"/>
                <w:sz w:val="24"/>
                <w:szCs w:val="24"/>
                <w:highlight w:val="none"/>
              </w:rPr>
              <w:t>（以表彰文件落款时间为准），</w:t>
            </w:r>
            <w:r>
              <w:rPr>
                <w:rFonts w:hint="default" w:ascii="Times New Roman" w:hAnsi="Times New Roman" w:eastAsia="宋体" w:cs="Times New Roman"/>
                <w:b w:val="0"/>
                <w:bCs w:val="0"/>
                <w:color w:val="auto"/>
                <w:sz w:val="24"/>
                <w:szCs w:val="24"/>
                <w:highlight w:val="none"/>
                <w:lang w:val="en-US" w:eastAsia="zh-CN"/>
              </w:rPr>
              <w:t>投标人</w:t>
            </w:r>
            <w:r>
              <w:rPr>
                <w:rFonts w:hint="default" w:ascii="Times New Roman" w:hAnsi="Times New Roman" w:eastAsia="宋体" w:cs="Times New Roman"/>
                <w:b w:val="0"/>
                <w:bCs w:val="0"/>
                <w:color w:val="auto"/>
                <w:sz w:val="24"/>
                <w:szCs w:val="24"/>
                <w:highlight w:val="none"/>
              </w:rPr>
              <w:t>获得过“五一劳动奖”（或“五一劳动奖章”或“五一劳动奖状”）荣誉</w:t>
            </w:r>
            <w:r>
              <w:rPr>
                <w:rFonts w:hint="default" w:ascii="Times New Roman" w:hAnsi="Times New Roman" w:eastAsia="宋体" w:cs="Times New Roman"/>
                <w:b w:val="0"/>
                <w:bCs w:val="0"/>
                <w:color w:val="auto"/>
                <w:kern w:val="0"/>
                <w:sz w:val="24"/>
                <w:szCs w:val="24"/>
                <w:highlight w:val="none"/>
                <w:lang w:bidi="zh-CN"/>
              </w:rPr>
              <w:t>：</w:t>
            </w:r>
          </w:p>
          <w:p w14:paraId="6C4EB01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（1）县(区、县级市)党政机关（或事业单位）颁发的，每提供1个，得2分；</w:t>
            </w:r>
          </w:p>
          <w:p w14:paraId="4093C2C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（2）地级市党政机关（或事业单位）颁发的，每提供1个，得3分；</w:t>
            </w:r>
          </w:p>
          <w:p w14:paraId="66F7ACC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（3）地级市以上（不含地级市）党政机关（或事业单位）颁发的，每提供1个，得4分。</w:t>
            </w:r>
          </w:p>
          <w:p w14:paraId="0BFBA3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本小项满分5分。</w:t>
            </w:r>
          </w:p>
          <w:p w14:paraId="121FAF0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3、</w:t>
            </w:r>
            <w:r>
              <w:rPr>
                <w:rFonts w:hint="default" w:ascii="Times New Roman" w:hAnsi="Times New Roman" w:eastAsia="宋体" w:cs="Times New Roman"/>
                <w:b w:val="0"/>
                <w:bCs w:val="0"/>
                <w:color w:val="auto"/>
                <w:sz w:val="24"/>
                <w:szCs w:val="24"/>
                <w:highlight w:val="none"/>
                <w:lang w:val="en-US" w:eastAsia="zh-CN"/>
              </w:rPr>
              <w:t>自2021年1月1日以来</w:t>
            </w:r>
            <w:r>
              <w:rPr>
                <w:rFonts w:hint="default" w:ascii="Times New Roman" w:hAnsi="Times New Roman" w:eastAsia="宋体" w:cs="Times New Roman"/>
                <w:b w:val="0"/>
                <w:bCs w:val="0"/>
                <w:color w:val="auto"/>
                <w:sz w:val="24"/>
                <w:szCs w:val="24"/>
                <w:highlight w:val="none"/>
              </w:rPr>
              <w:t>（以表彰文件落款时间为准），</w:t>
            </w:r>
            <w:r>
              <w:rPr>
                <w:rFonts w:hint="default" w:ascii="Times New Roman" w:hAnsi="Times New Roman" w:eastAsia="宋体" w:cs="Times New Roman"/>
                <w:b w:val="0"/>
                <w:bCs w:val="0"/>
                <w:color w:val="auto"/>
                <w:sz w:val="24"/>
                <w:szCs w:val="24"/>
                <w:highlight w:val="none"/>
                <w:lang w:val="en-US" w:eastAsia="zh-CN"/>
              </w:rPr>
              <w:t>投标人</w:t>
            </w:r>
            <w:r>
              <w:rPr>
                <w:rFonts w:hint="default" w:ascii="Times New Roman" w:hAnsi="Times New Roman" w:eastAsia="宋体" w:cs="Times New Roman"/>
                <w:b w:val="0"/>
                <w:bCs w:val="0"/>
                <w:color w:val="auto"/>
                <w:sz w:val="24"/>
                <w:szCs w:val="24"/>
                <w:highlight w:val="none"/>
              </w:rPr>
              <w:t>获得过安全类荣誉</w:t>
            </w:r>
            <w:r>
              <w:rPr>
                <w:rFonts w:hint="default" w:ascii="Times New Roman" w:hAnsi="Times New Roman" w:eastAsia="宋体" w:cs="Times New Roman"/>
                <w:b w:val="0"/>
                <w:bCs w:val="0"/>
                <w:color w:val="auto"/>
                <w:kern w:val="0"/>
                <w:sz w:val="24"/>
                <w:szCs w:val="24"/>
                <w:highlight w:val="none"/>
                <w:lang w:bidi="zh-CN"/>
              </w:rPr>
              <w:t>：</w:t>
            </w:r>
          </w:p>
          <w:p w14:paraId="6D2E59B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olor w:val="auto"/>
                <w:kern w:val="0"/>
                <w:sz w:val="24"/>
                <w:szCs w:val="24"/>
                <w:highlight w:val="none"/>
                <w:lang w:bidi="zh-CN"/>
              </w:rPr>
            </w:pPr>
            <w:r>
              <w:rPr>
                <w:rFonts w:hint="default" w:ascii="Times New Roman" w:hAnsi="Times New Roman" w:eastAsia="宋体" w:cs="Times New Roman"/>
                <w:b w:val="0"/>
                <w:bCs w:val="0"/>
                <w:color w:val="auto"/>
                <w:kern w:val="0"/>
                <w:sz w:val="24"/>
                <w:szCs w:val="24"/>
                <w:highlight w:val="none"/>
                <w:lang w:bidi="zh-CN"/>
              </w:rPr>
              <w:t>（1）县（区、县级市）应急管理部门（或安监部门）颁发的，每提供一个得2分；</w:t>
            </w:r>
          </w:p>
          <w:p w14:paraId="69F428A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olor w:val="auto"/>
                <w:kern w:val="0"/>
                <w:sz w:val="24"/>
                <w:szCs w:val="24"/>
                <w:highlight w:val="none"/>
                <w:lang w:bidi="zh-CN"/>
              </w:rPr>
            </w:pPr>
            <w:r>
              <w:rPr>
                <w:rFonts w:hint="default" w:ascii="Times New Roman" w:hAnsi="Times New Roman" w:eastAsia="宋体" w:cs="Times New Roman"/>
                <w:b w:val="0"/>
                <w:bCs w:val="0"/>
                <w:color w:val="auto"/>
                <w:kern w:val="0"/>
                <w:sz w:val="24"/>
                <w:szCs w:val="24"/>
                <w:highlight w:val="none"/>
                <w:lang w:bidi="zh-CN"/>
              </w:rPr>
              <w:t>（2）地级市应急管理部门（或安监部门）颁发的，每提供一个得3分；</w:t>
            </w:r>
          </w:p>
          <w:p w14:paraId="4A047DB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kern w:val="0"/>
                <w:sz w:val="24"/>
                <w:szCs w:val="24"/>
                <w:highlight w:val="none"/>
                <w:lang w:bidi="zh-CN"/>
              </w:rPr>
              <w:t>（3）地级市以上（不含地级市）应急管理部门（或安监部门）颁发的，每提供一个得4分。</w:t>
            </w:r>
          </w:p>
          <w:p w14:paraId="3292D5B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本小项满分5分。</w:t>
            </w:r>
          </w:p>
          <w:p w14:paraId="7E879A07">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bCs/>
                <w:color w:val="auto"/>
                <w:spacing w:val="-3"/>
                <w:sz w:val="24"/>
                <w:szCs w:val="24"/>
                <w:highlight w:val="none"/>
              </w:rPr>
              <w:t>注：</w:t>
            </w:r>
            <w:r>
              <w:rPr>
                <w:rFonts w:hint="default" w:ascii="Times New Roman" w:hAnsi="Times New Roman" w:eastAsia="宋体" w:cs="Times New Roman"/>
                <w:b/>
                <w:bCs/>
                <w:color w:val="auto"/>
                <w:sz w:val="24"/>
                <w:szCs w:val="24"/>
                <w:highlight w:val="none"/>
                <w:lang w:val="en-US" w:eastAsia="zh-CN"/>
              </w:rPr>
              <w:t>以投标文件中提供的表彰单位的表彰文件</w:t>
            </w:r>
            <w:r>
              <w:rPr>
                <w:rFonts w:hint="default" w:ascii="Times New Roman" w:hAnsi="Times New Roman" w:eastAsia="宋体" w:cs="Times New Roman"/>
                <w:b/>
                <w:bCs/>
                <w:color w:val="auto"/>
                <w:sz w:val="24"/>
                <w:szCs w:val="24"/>
                <w:highlight w:val="none"/>
              </w:rPr>
              <w:t>扫描件</w:t>
            </w:r>
            <w:r>
              <w:rPr>
                <w:rFonts w:hint="default" w:ascii="Times New Roman" w:hAnsi="Times New Roman" w:eastAsia="宋体" w:cs="Times New Roman"/>
                <w:b/>
                <w:bCs/>
                <w:color w:val="auto"/>
                <w:sz w:val="24"/>
                <w:szCs w:val="24"/>
                <w:highlight w:val="none"/>
                <w:lang w:val="en-US" w:eastAsia="zh-CN"/>
              </w:rPr>
              <w:t>或表彰单位官网文件截图（注：表彰文件不含荣誉证书、奖杯、奖牌、奖状）为评审依据。上述材料须能体现投标人名称，如无法体现,须另附表彰单位出具的相关证明材料。党政机关包括党的机关、人大机关、行政机关、政协机关、审判机关、检察机关，及各级党政机关派出机构、直属事业单位及工会、共青团、妇联等。</w:t>
            </w:r>
          </w:p>
        </w:tc>
        <w:tc>
          <w:tcPr>
            <w:tcW w:w="1053" w:type="dxa"/>
            <w:tcBorders>
              <w:top w:val="single" w:color="auto" w:sz="4" w:space="0"/>
              <w:left w:val="single" w:color="auto" w:sz="4" w:space="0"/>
              <w:bottom w:val="single" w:color="auto" w:sz="4" w:space="0"/>
              <w:right w:val="single" w:color="auto" w:sz="4" w:space="0"/>
            </w:tcBorders>
            <w:vAlign w:val="center"/>
          </w:tcPr>
          <w:p w14:paraId="0692FB5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auto"/>
                <w:sz w:val="24"/>
                <w:szCs w:val="24"/>
                <w:highlight w:val="none"/>
                <w:lang w:val="en-US" w:eastAsia="zh-CN"/>
              </w:rPr>
              <w:t>0-15分</w:t>
            </w:r>
          </w:p>
        </w:tc>
      </w:tr>
      <w:tr w14:paraId="694C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vAlign w:val="center"/>
          </w:tcPr>
          <w:p w14:paraId="688A37B1">
            <w:pPr>
              <w:keepNext w:val="0"/>
              <w:keepLines w:val="0"/>
              <w:pageBreakBefore w:val="0"/>
              <w:kinsoku/>
              <w:wordWrap/>
              <w:overflowPunct/>
              <w:topLinePunct w:val="0"/>
              <w:autoSpaceDE/>
              <w:autoSpaceDN/>
              <w:bidi w:val="0"/>
              <w:adjustRightInd/>
              <w:snapToGrid/>
              <w:spacing w:line="360" w:lineRule="auto"/>
              <w:ind w:firstLine="435"/>
              <w:jc w:val="center"/>
              <w:textAlignment w:val="auto"/>
              <w:rPr>
                <w:rFonts w:hint="default" w:ascii="Times New Roman" w:hAnsi="Times New Roman" w:eastAsia="宋体" w:cs="Times New Roman"/>
                <w:b w:val="0"/>
                <w:bCs w:val="0"/>
                <w:sz w:val="24"/>
                <w:szCs w:val="24"/>
              </w:rPr>
            </w:pPr>
          </w:p>
        </w:tc>
        <w:tc>
          <w:tcPr>
            <w:tcW w:w="1311" w:type="dxa"/>
            <w:tcBorders>
              <w:top w:val="single" w:color="auto" w:sz="4" w:space="0"/>
              <w:left w:val="single" w:color="auto" w:sz="4" w:space="0"/>
              <w:bottom w:val="single" w:color="auto" w:sz="4" w:space="0"/>
              <w:right w:val="single" w:color="auto" w:sz="4" w:space="0"/>
            </w:tcBorders>
            <w:vAlign w:val="center"/>
          </w:tcPr>
          <w:p w14:paraId="2DDCC0F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人员荣誉</w:t>
            </w:r>
          </w:p>
        </w:tc>
        <w:tc>
          <w:tcPr>
            <w:tcW w:w="5153" w:type="dxa"/>
            <w:tcBorders>
              <w:top w:val="single" w:color="auto" w:sz="4" w:space="0"/>
              <w:left w:val="single" w:color="auto" w:sz="4" w:space="0"/>
              <w:bottom w:val="single" w:color="auto" w:sz="4" w:space="0"/>
              <w:right w:val="single" w:color="auto" w:sz="4" w:space="0"/>
            </w:tcBorders>
            <w:vAlign w:val="center"/>
          </w:tcPr>
          <w:p w14:paraId="126420F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val="0"/>
                <w:bCs w:val="0"/>
                <w:sz w:val="24"/>
                <w:szCs w:val="24"/>
                <w:lang w:val="en-US" w:eastAsia="zh-CN"/>
              </w:rPr>
              <w:t>自2021年以来，拟派项目主管</w:t>
            </w:r>
            <w:r>
              <w:rPr>
                <w:rFonts w:hint="default" w:ascii="Times New Roman" w:hAnsi="Times New Roman" w:eastAsia="宋体" w:cs="Times New Roman"/>
                <w:b w:val="0"/>
                <w:bCs w:val="0"/>
                <w:sz w:val="24"/>
                <w:szCs w:val="24"/>
                <w:highlight w:val="none"/>
              </w:rPr>
              <w:t>获得过“金牌职工”（或“金牌员工”或“五一劳动奖”或“五一劳动奖章”或“五一劳动奖状”）荣誉：</w:t>
            </w:r>
          </w:p>
          <w:p w14:paraId="47D88C0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val="0"/>
                <w:bCs w:val="0"/>
                <w:sz w:val="24"/>
                <w:szCs w:val="24"/>
                <w:highlight w:val="none"/>
                <w:lang w:eastAsia="zh-CN"/>
              </w:rPr>
              <w:t>（</w:t>
            </w:r>
            <w:r>
              <w:rPr>
                <w:rFonts w:hint="default" w:ascii="Times New Roman" w:hAnsi="Times New Roman" w:eastAsia="宋体" w:cs="Times New Roman"/>
                <w:b w:val="0"/>
                <w:bCs w:val="0"/>
                <w:sz w:val="24"/>
                <w:szCs w:val="24"/>
                <w:highlight w:val="none"/>
                <w:lang w:val="en-US" w:eastAsia="zh-CN"/>
              </w:rPr>
              <w:t>1</w:t>
            </w:r>
            <w:r>
              <w:rPr>
                <w:rFonts w:hint="default" w:ascii="Times New Roman" w:hAnsi="Times New Roman" w:eastAsia="宋体" w:cs="Times New Roman"/>
                <w:b w:val="0"/>
                <w:bCs w:val="0"/>
                <w:sz w:val="24"/>
                <w:szCs w:val="24"/>
                <w:highlight w:val="none"/>
                <w:lang w:eastAsia="zh-CN"/>
              </w:rPr>
              <w:t>）</w:t>
            </w:r>
            <w:r>
              <w:rPr>
                <w:rFonts w:hint="default" w:ascii="Times New Roman" w:hAnsi="Times New Roman" w:eastAsia="宋体" w:cs="Times New Roman"/>
                <w:b w:val="0"/>
                <w:bCs w:val="0"/>
                <w:sz w:val="24"/>
                <w:szCs w:val="24"/>
                <w:highlight w:val="none"/>
              </w:rPr>
              <w:t>县（区、县级市）党政机关（或事业单位）</w:t>
            </w:r>
            <w:r>
              <w:rPr>
                <w:rFonts w:hint="default" w:ascii="Times New Roman" w:hAnsi="Times New Roman" w:eastAsia="宋体" w:cs="Times New Roman"/>
                <w:b w:val="0"/>
                <w:bCs w:val="0"/>
                <w:sz w:val="24"/>
                <w:szCs w:val="24"/>
                <w:highlight w:val="none"/>
                <w:lang w:val="en-US" w:eastAsia="zh-CN"/>
              </w:rPr>
              <w:t>表彰</w:t>
            </w:r>
            <w:r>
              <w:rPr>
                <w:rFonts w:hint="default" w:ascii="Times New Roman" w:hAnsi="Times New Roman" w:eastAsia="宋体" w:cs="Times New Roman"/>
                <w:b w:val="0"/>
                <w:bCs w:val="0"/>
                <w:sz w:val="24"/>
                <w:szCs w:val="24"/>
                <w:highlight w:val="none"/>
              </w:rPr>
              <w:t>的，得</w:t>
            </w:r>
            <w:r>
              <w:rPr>
                <w:rFonts w:hint="default" w:ascii="Times New Roman" w:hAnsi="Times New Roman" w:eastAsia="宋体" w:cs="Times New Roman"/>
                <w:b w:val="0"/>
                <w:bCs w:val="0"/>
                <w:sz w:val="24"/>
                <w:szCs w:val="24"/>
                <w:highlight w:val="none"/>
                <w:lang w:val="en-US" w:eastAsia="zh-CN"/>
              </w:rPr>
              <w:t>2</w:t>
            </w:r>
            <w:r>
              <w:rPr>
                <w:rFonts w:hint="default" w:ascii="Times New Roman" w:hAnsi="Times New Roman" w:eastAsia="宋体" w:cs="Times New Roman"/>
                <w:b w:val="0"/>
                <w:bCs w:val="0"/>
                <w:sz w:val="24"/>
                <w:szCs w:val="24"/>
                <w:highlight w:val="none"/>
              </w:rPr>
              <w:t>分；</w:t>
            </w:r>
          </w:p>
          <w:p w14:paraId="579BC97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val="0"/>
                <w:bCs w:val="0"/>
                <w:sz w:val="24"/>
                <w:szCs w:val="24"/>
                <w:highlight w:val="none"/>
                <w:lang w:eastAsia="zh-CN"/>
              </w:rPr>
              <w:t>（</w:t>
            </w:r>
            <w:r>
              <w:rPr>
                <w:rFonts w:hint="default" w:ascii="Times New Roman" w:hAnsi="Times New Roman" w:eastAsia="宋体" w:cs="Times New Roman"/>
                <w:b w:val="0"/>
                <w:bCs w:val="0"/>
                <w:sz w:val="24"/>
                <w:szCs w:val="24"/>
                <w:highlight w:val="none"/>
                <w:lang w:val="en-US" w:eastAsia="zh-CN"/>
              </w:rPr>
              <w:t>2</w:t>
            </w:r>
            <w:r>
              <w:rPr>
                <w:rFonts w:hint="default" w:ascii="Times New Roman" w:hAnsi="Times New Roman" w:eastAsia="宋体" w:cs="Times New Roman"/>
                <w:b w:val="0"/>
                <w:bCs w:val="0"/>
                <w:sz w:val="24"/>
                <w:szCs w:val="24"/>
                <w:highlight w:val="none"/>
                <w:lang w:eastAsia="zh-CN"/>
              </w:rPr>
              <w:t>）</w:t>
            </w:r>
            <w:r>
              <w:rPr>
                <w:rFonts w:hint="default" w:ascii="Times New Roman" w:hAnsi="Times New Roman" w:eastAsia="宋体" w:cs="Times New Roman"/>
                <w:b w:val="0"/>
                <w:bCs w:val="0"/>
                <w:sz w:val="24"/>
                <w:szCs w:val="24"/>
                <w:highlight w:val="none"/>
              </w:rPr>
              <w:t>地级市或以上党政机关（或事业单位）</w:t>
            </w:r>
            <w:r>
              <w:rPr>
                <w:rFonts w:hint="default" w:ascii="Times New Roman" w:hAnsi="Times New Roman" w:eastAsia="宋体" w:cs="Times New Roman"/>
                <w:b w:val="0"/>
                <w:bCs w:val="0"/>
                <w:sz w:val="24"/>
                <w:szCs w:val="24"/>
                <w:highlight w:val="none"/>
                <w:lang w:val="en-US" w:eastAsia="zh-CN"/>
              </w:rPr>
              <w:t>表彰</w:t>
            </w:r>
            <w:r>
              <w:rPr>
                <w:rFonts w:hint="default" w:ascii="Times New Roman" w:hAnsi="Times New Roman" w:eastAsia="宋体" w:cs="Times New Roman"/>
                <w:b w:val="0"/>
                <w:bCs w:val="0"/>
                <w:sz w:val="24"/>
                <w:szCs w:val="24"/>
                <w:highlight w:val="none"/>
              </w:rPr>
              <w:t>的，得</w:t>
            </w:r>
            <w:r>
              <w:rPr>
                <w:rFonts w:hint="default" w:ascii="Times New Roman" w:hAnsi="Times New Roman" w:eastAsia="宋体" w:cs="Times New Roman"/>
                <w:b w:val="0"/>
                <w:bCs w:val="0"/>
                <w:sz w:val="24"/>
                <w:szCs w:val="24"/>
                <w:highlight w:val="none"/>
                <w:lang w:val="en-US" w:eastAsia="zh-CN"/>
              </w:rPr>
              <w:t>4</w:t>
            </w:r>
            <w:r>
              <w:rPr>
                <w:rFonts w:hint="default" w:ascii="Times New Roman" w:hAnsi="Times New Roman" w:eastAsia="宋体" w:cs="Times New Roman"/>
                <w:b w:val="0"/>
                <w:bCs w:val="0"/>
                <w:sz w:val="24"/>
                <w:szCs w:val="24"/>
                <w:highlight w:val="none"/>
              </w:rPr>
              <w:t>分。</w:t>
            </w:r>
          </w:p>
          <w:p w14:paraId="1AA1238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rPr>
              <w:t>本小项不累计计分，以最高级别计分，满分得</w:t>
            </w:r>
            <w:r>
              <w:rPr>
                <w:rFonts w:hint="default" w:ascii="Times New Roman" w:hAnsi="Times New Roman" w:eastAsia="宋体" w:cs="Times New Roman"/>
                <w:b w:val="0"/>
                <w:bCs w:val="0"/>
                <w:sz w:val="24"/>
                <w:szCs w:val="24"/>
                <w:highlight w:val="none"/>
                <w:lang w:val="en-US" w:eastAsia="zh-CN"/>
              </w:rPr>
              <w:t>4</w:t>
            </w:r>
            <w:r>
              <w:rPr>
                <w:rFonts w:hint="default" w:ascii="Times New Roman" w:hAnsi="Times New Roman" w:eastAsia="宋体" w:cs="Times New Roman"/>
                <w:b w:val="0"/>
                <w:bCs w:val="0"/>
                <w:sz w:val="24"/>
                <w:szCs w:val="24"/>
                <w:highlight w:val="none"/>
              </w:rPr>
              <w:t>分</w:t>
            </w:r>
            <w:r>
              <w:rPr>
                <w:rFonts w:hint="default" w:ascii="Times New Roman" w:hAnsi="Times New Roman" w:eastAsia="宋体" w:cs="Times New Roman"/>
                <w:b w:val="0"/>
                <w:bCs w:val="0"/>
                <w:sz w:val="24"/>
                <w:szCs w:val="24"/>
                <w:highlight w:val="none"/>
                <w:lang w:eastAsia="zh-CN"/>
              </w:rPr>
              <w:t>。</w:t>
            </w:r>
          </w:p>
          <w:p w14:paraId="445C758D">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auto"/>
                <w:spacing w:val="-3"/>
                <w:sz w:val="24"/>
                <w:szCs w:val="24"/>
                <w:highlight w:val="none"/>
                <w:lang w:val="en-US" w:eastAsia="zh-CN"/>
              </w:rPr>
            </w:pPr>
            <w:r>
              <w:rPr>
                <w:rFonts w:hint="default" w:ascii="Times New Roman" w:hAnsi="Times New Roman" w:eastAsia="宋体" w:cs="Times New Roman"/>
                <w:b/>
                <w:bCs/>
                <w:color w:val="auto"/>
                <w:spacing w:val="-3"/>
                <w:sz w:val="24"/>
                <w:szCs w:val="24"/>
                <w:highlight w:val="none"/>
                <w:lang w:val="en-US" w:eastAsia="zh-CN"/>
              </w:rPr>
              <w:t>注：以投标文件中提供的表彰单位的表彰文件</w:t>
            </w:r>
            <w:r>
              <w:rPr>
                <w:rFonts w:hint="default" w:ascii="Times New Roman" w:hAnsi="Times New Roman" w:eastAsia="宋体" w:cs="Times New Roman"/>
                <w:b/>
                <w:bCs/>
                <w:color w:val="auto"/>
                <w:sz w:val="24"/>
                <w:szCs w:val="24"/>
                <w:highlight w:val="none"/>
              </w:rPr>
              <w:t>扫描件</w:t>
            </w:r>
            <w:r>
              <w:rPr>
                <w:rFonts w:hint="default" w:ascii="Times New Roman" w:hAnsi="Times New Roman" w:eastAsia="宋体" w:cs="Times New Roman"/>
                <w:b/>
                <w:bCs/>
                <w:color w:val="auto"/>
                <w:spacing w:val="-3"/>
                <w:sz w:val="24"/>
                <w:szCs w:val="24"/>
                <w:highlight w:val="none"/>
                <w:lang w:val="en-US" w:eastAsia="zh-CN"/>
              </w:rPr>
              <w:t>或表彰单位官网文件截图（注：表彰文件不含荣誉证书、奖杯、奖牌、奖状）为评审依据。上述材料须能体现人员姓名，如无法体现，须另附表彰单位出具的相关证明材料。</w:t>
            </w:r>
          </w:p>
          <w:p w14:paraId="7E84FCCD">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auto"/>
                <w:spacing w:val="-3"/>
                <w:sz w:val="24"/>
                <w:szCs w:val="24"/>
                <w:highlight w:val="none"/>
              </w:rPr>
            </w:pPr>
            <w:r>
              <w:rPr>
                <w:rFonts w:hint="default" w:ascii="Times New Roman" w:hAnsi="Times New Roman" w:eastAsia="宋体" w:cs="Times New Roman"/>
                <w:b/>
                <w:bCs/>
                <w:color w:val="auto"/>
                <w:spacing w:val="-3"/>
                <w:sz w:val="24"/>
                <w:szCs w:val="24"/>
                <w:highlight w:val="none"/>
                <w:lang w:val="en-US" w:eastAsia="zh-CN"/>
              </w:rPr>
              <w:t>同</w:t>
            </w:r>
            <w:r>
              <w:rPr>
                <w:rFonts w:hint="default" w:ascii="Times New Roman" w:hAnsi="Times New Roman" w:eastAsia="宋体" w:cs="Times New Roman"/>
                <w:b/>
                <w:bCs/>
                <w:color w:val="auto"/>
                <w:spacing w:val="-3"/>
                <w:sz w:val="24"/>
                <w:szCs w:val="24"/>
                <w:highlight w:val="none"/>
              </w:rPr>
              <w:t>时提供</w:t>
            </w:r>
            <w:r>
              <w:rPr>
                <w:rFonts w:hint="default" w:ascii="Times New Roman" w:hAnsi="Times New Roman" w:eastAsia="宋体" w:cs="Times New Roman"/>
                <w:b/>
                <w:bCs/>
                <w:color w:val="auto"/>
                <w:spacing w:val="-3"/>
                <w:sz w:val="24"/>
                <w:szCs w:val="24"/>
                <w:highlight w:val="none"/>
                <w:lang w:val="en-US" w:eastAsia="zh-CN"/>
              </w:rPr>
              <w:t>投标人为其缴纳的社保证明为评审依据</w:t>
            </w:r>
            <w:commentRangeStart w:id="0"/>
            <w:r>
              <w:rPr>
                <w:rFonts w:hint="default" w:ascii="Times New Roman" w:hAnsi="Times New Roman" w:eastAsia="宋体" w:cs="Times New Roman"/>
                <w:b/>
                <w:bCs/>
                <w:color w:val="auto"/>
                <w:spacing w:val="-3"/>
                <w:sz w:val="24"/>
                <w:szCs w:val="24"/>
                <w:highlight w:val="none"/>
                <w:lang w:val="en-US" w:eastAsia="zh-CN"/>
              </w:rPr>
              <w:t>（社保缴纳时间为2026年1月、2026年2月、2026年3月中任意1个月的社保缴纳证明，</w:t>
            </w:r>
            <w:r>
              <w:rPr>
                <w:rFonts w:hint="default" w:ascii="Times New Roman" w:hAnsi="Times New Roman" w:eastAsia="宋体" w:cs="Times New Roman"/>
                <w:b/>
                <w:bCs/>
                <w:color w:val="auto"/>
                <w:spacing w:val="-3"/>
                <w:sz w:val="24"/>
                <w:szCs w:val="24"/>
                <w:highlight w:val="none"/>
              </w:rPr>
              <w:t>提供任意五险之一的社保缴纳证明即可）。</w:t>
            </w:r>
            <w:commentRangeEnd w:id="0"/>
            <w:r>
              <w:rPr>
                <w:rFonts w:hint="default" w:ascii="Times New Roman" w:hAnsi="Times New Roman" w:eastAsia="@仿宋_GB2312" w:cs="Times New Roman"/>
                <w:szCs w:val="20"/>
              </w:rPr>
              <w:commentReference w:id="0"/>
            </w:r>
          </w:p>
          <w:p w14:paraId="741A98A6">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_GB2312" w:cs="Times New Roman"/>
                <w:szCs w:val="20"/>
              </w:rPr>
            </w:pPr>
            <w:r>
              <w:rPr>
                <w:rFonts w:hint="default" w:ascii="Times New Roman" w:hAnsi="Times New Roman" w:eastAsia="宋体" w:cs="Times New Roman"/>
                <w:b/>
                <w:bCs/>
                <w:color w:val="auto"/>
                <w:spacing w:val="-3"/>
                <w:sz w:val="24"/>
                <w:szCs w:val="24"/>
                <w:highlight w:val="none"/>
                <w:lang w:val="en-US" w:eastAsia="zh-CN"/>
              </w:rPr>
              <w:t>党政机关包括党的机关、人大机关、行政机关、政协机关、审判机关、检察机关，及各级党政机关派出机构、直属事业单位及工会、共青团、妇联等。</w:t>
            </w:r>
          </w:p>
        </w:tc>
        <w:tc>
          <w:tcPr>
            <w:tcW w:w="1053" w:type="dxa"/>
            <w:tcBorders>
              <w:top w:val="single" w:color="auto" w:sz="4" w:space="0"/>
              <w:left w:val="single" w:color="auto" w:sz="4" w:space="0"/>
              <w:bottom w:val="single" w:color="auto" w:sz="4" w:space="0"/>
              <w:right w:val="single" w:color="auto" w:sz="4" w:space="0"/>
            </w:tcBorders>
            <w:vAlign w:val="center"/>
          </w:tcPr>
          <w:p w14:paraId="2B0673C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0-4分</w:t>
            </w:r>
          </w:p>
        </w:tc>
      </w:tr>
      <w:tr w14:paraId="73C64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vAlign w:val="center"/>
          </w:tcPr>
          <w:p w14:paraId="6252D61F">
            <w:pPr>
              <w:keepNext w:val="0"/>
              <w:keepLines w:val="0"/>
              <w:pageBreakBefore w:val="0"/>
              <w:kinsoku/>
              <w:wordWrap/>
              <w:overflowPunct/>
              <w:topLinePunct w:val="0"/>
              <w:autoSpaceDE/>
              <w:autoSpaceDN/>
              <w:bidi w:val="0"/>
              <w:adjustRightInd/>
              <w:snapToGrid/>
              <w:spacing w:line="360" w:lineRule="auto"/>
              <w:ind w:firstLine="435"/>
              <w:jc w:val="center"/>
              <w:textAlignment w:val="auto"/>
              <w:rPr>
                <w:rFonts w:hint="default" w:ascii="Times New Roman" w:hAnsi="Times New Roman" w:eastAsia="宋体" w:cs="Times New Roman"/>
                <w:b w:val="0"/>
                <w:bCs w:val="0"/>
                <w:sz w:val="24"/>
                <w:szCs w:val="24"/>
              </w:rPr>
            </w:pPr>
          </w:p>
        </w:tc>
        <w:tc>
          <w:tcPr>
            <w:tcW w:w="1311" w:type="dxa"/>
            <w:tcBorders>
              <w:top w:val="single" w:color="auto" w:sz="4" w:space="0"/>
              <w:left w:val="single" w:color="auto" w:sz="4" w:space="0"/>
              <w:bottom w:val="single" w:color="auto" w:sz="4" w:space="0"/>
              <w:right w:val="single" w:color="auto" w:sz="4" w:space="0"/>
            </w:tcBorders>
            <w:vAlign w:val="center"/>
          </w:tcPr>
          <w:p w14:paraId="3EA718B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auto"/>
                <w:sz w:val="24"/>
                <w:szCs w:val="24"/>
                <w:highlight w:val="none"/>
                <w:lang w:val="en-US" w:eastAsia="zh-CN"/>
              </w:rPr>
              <w:t>人员配备</w:t>
            </w:r>
          </w:p>
        </w:tc>
        <w:tc>
          <w:tcPr>
            <w:tcW w:w="5153" w:type="dxa"/>
            <w:tcBorders>
              <w:top w:val="single" w:color="auto" w:sz="4" w:space="0"/>
              <w:left w:val="single" w:color="auto" w:sz="4" w:space="0"/>
              <w:bottom w:val="single" w:color="auto" w:sz="4" w:space="0"/>
              <w:right w:val="single" w:color="auto" w:sz="4" w:space="0"/>
            </w:tcBorders>
            <w:vAlign w:val="center"/>
          </w:tcPr>
          <w:p w14:paraId="5FB87B8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一、项目主管（1人）：</w:t>
            </w:r>
          </w:p>
          <w:p w14:paraId="1D418AF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w:t>
            </w:r>
            <w:r>
              <w:rPr>
                <w:rFonts w:hint="default" w:ascii="Times New Roman" w:hAnsi="Times New Roman" w:eastAsia="宋体" w:cs="Times New Roman"/>
                <w:b w:val="0"/>
                <w:bCs w:val="0"/>
                <w:sz w:val="24"/>
                <w:szCs w:val="24"/>
                <w:lang w:val="en-US" w:eastAsia="zh-CN"/>
              </w:rPr>
              <w:t>1</w:t>
            </w:r>
            <w:r>
              <w:rPr>
                <w:rFonts w:hint="default" w:ascii="Times New Roman" w:hAnsi="Times New Roman" w:eastAsia="宋体" w:cs="Times New Roman"/>
                <w:b w:val="0"/>
                <w:bCs w:val="0"/>
                <w:sz w:val="24"/>
                <w:szCs w:val="24"/>
              </w:rPr>
              <w:t>）</w:t>
            </w:r>
            <w:r>
              <w:rPr>
                <w:rFonts w:hint="default" w:ascii="Times New Roman" w:hAnsi="Times New Roman" w:eastAsia="宋体" w:cs="Times New Roman"/>
                <w:b w:val="0"/>
                <w:bCs w:val="0"/>
                <w:sz w:val="24"/>
                <w:szCs w:val="24"/>
                <w:lang w:val="en-US" w:eastAsia="zh-CN"/>
              </w:rPr>
              <w:t>具有</w:t>
            </w:r>
            <w:r>
              <w:rPr>
                <w:rFonts w:hint="default" w:ascii="Times New Roman" w:hAnsi="Times New Roman" w:eastAsia="宋体" w:cs="Times New Roman"/>
                <w:b w:val="0"/>
                <w:bCs w:val="0"/>
                <w:sz w:val="24"/>
                <w:szCs w:val="24"/>
              </w:rPr>
              <w:t>消防设施操作员</w:t>
            </w:r>
            <w:r>
              <w:rPr>
                <w:rFonts w:hint="default" w:ascii="Times New Roman" w:hAnsi="Times New Roman" w:eastAsia="宋体" w:cs="Times New Roman"/>
                <w:b w:val="0"/>
                <w:bCs w:val="0"/>
                <w:sz w:val="24"/>
                <w:szCs w:val="24"/>
                <w:lang w:val="en-US" w:eastAsia="zh-CN"/>
              </w:rPr>
              <w:t>证书，得3分</w:t>
            </w:r>
            <w:r>
              <w:rPr>
                <w:rFonts w:hint="default" w:ascii="Times New Roman" w:hAnsi="Times New Roman" w:eastAsia="宋体" w:cs="Times New Roman"/>
                <w:b w:val="0"/>
                <w:bCs w:val="0"/>
                <w:sz w:val="24"/>
                <w:szCs w:val="24"/>
              </w:rPr>
              <w:t>。</w:t>
            </w:r>
          </w:p>
          <w:p w14:paraId="3B8314C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w:t>
            </w:r>
            <w:r>
              <w:rPr>
                <w:rFonts w:hint="default" w:ascii="Times New Roman" w:hAnsi="Times New Roman" w:eastAsia="宋体" w:cs="Times New Roman"/>
                <w:b w:val="0"/>
                <w:bCs w:val="0"/>
                <w:sz w:val="24"/>
                <w:szCs w:val="24"/>
                <w:lang w:val="en-US" w:eastAsia="zh-CN"/>
              </w:rPr>
              <w:t>2</w:t>
            </w:r>
            <w:r>
              <w:rPr>
                <w:rFonts w:hint="default" w:ascii="Times New Roman" w:hAnsi="Times New Roman" w:eastAsia="宋体" w:cs="Times New Roman"/>
                <w:b w:val="0"/>
                <w:bCs w:val="0"/>
                <w:sz w:val="24"/>
                <w:szCs w:val="24"/>
              </w:rPr>
              <w:t>）</w:t>
            </w:r>
            <w:r>
              <w:rPr>
                <w:rFonts w:hint="default" w:ascii="Times New Roman" w:hAnsi="Times New Roman" w:eastAsia="宋体" w:cs="Times New Roman"/>
                <w:b w:val="0"/>
                <w:bCs w:val="0"/>
                <w:sz w:val="24"/>
                <w:szCs w:val="24"/>
                <w:lang w:val="en-US" w:eastAsia="zh-CN"/>
              </w:rPr>
              <w:t>具有</w:t>
            </w:r>
            <w:r>
              <w:rPr>
                <w:rFonts w:hint="default" w:ascii="Times New Roman" w:hAnsi="Times New Roman" w:eastAsia="宋体" w:cs="Times New Roman"/>
                <w:b w:val="0"/>
                <w:bCs w:val="0"/>
                <w:sz w:val="24"/>
                <w:szCs w:val="24"/>
              </w:rPr>
              <w:t>物业管理员证书</w:t>
            </w:r>
            <w:r>
              <w:rPr>
                <w:rFonts w:hint="default" w:ascii="Times New Roman" w:hAnsi="Times New Roman" w:eastAsia="宋体" w:cs="Times New Roman"/>
                <w:b w:val="0"/>
                <w:bCs w:val="0"/>
                <w:sz w:val="24"/>
                <w:szCs w:val="24"/>
                <w:lang w:val="en-US" w:eastAsia="zh-CN"/>
              </w:rPr>
              <w:t>，得3分</w:t>
            </w:r>
            <w:r>
              <w:rPr>
                <w:rFonts w:hint="default" w:ascii="Times New Roman" w:hAnsi="Times New Roman" w:eastAsia="宋体" w:cs="Times New Roman"/>
                <w:b w:val="0"/>
                <w:bCs w:val="0"/>
                <w:sz w:val="24"/>
                <w:szCs w:val="24"/>
              </w:rPr>
              <w:t>。</w:t>
            </w:r>
          </w:p>
          <w:p w14:paraId="6AEB751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二、保安主管（1人）：</w:t>
            </w:r>
          </w:p>
          <w:p w14:paraId="69D2C58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（1）高中及以上学历证书，得3分；</w:t>
            </w:r>
          </w:p>
          <w:p w14:paraId="4183F7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（2）</w:t>
            </w:r>
            <w:r>
              <w:rPr>
                <w:rFonts w:hint="default" w:ascii="Times New Roman" w:hAnsi="Times New Roman" w:eastAsia="宋体" w:cs="Times New Roman"/>
                <w:b w:val="0"/>
                <w:bCs w:val="0"/>
                <w:sz w:val="24"/>
                <w:szCs w:val="24"/>
                <w:lang w:val="en-US" w:eastAsia="zh-CN"/>
              </w:rPr>
              <w:t>具有</w:t>
            </w:r>
            <w:r>
              <w:rPr>
                <w:rFonts w:hint="default" w:ascii="Times New Roman" w:hAnsi="Times New Roman" w:eastAsia="宋体" w:cs="Times New Roman"/>
                <w:b w:val="0"/>
                <w:bCs w:val="0"/>
                <w:sz w:val="24"/>
                <w:szCs w:val="24"/>
              </w:rPr>
              <w:t>物业管理员证书</w:t>
            </w:r>
            <w:r>
              <w:rPr>
                <w:rFonts w:hint="default" w:ascii="Times New Roman" w:hAnsi="Times New Roman" w:eastAsia="宋体" w:cs="Times New Roman"/>
                <w:b w:val="0"/>
                <w:bCs w:val="0"/>
                <w:sz w:val="24"/>
                <w:szCs w:val="24"/>
                <w:lang w:val="en-US" w:eastAsia="zh-CN"/>
              </w:rPr>
              <w:t>，得3分</w:t>
            </w:r>
            <w:r>
              <w:rPr>
                <w:rFonts w:hint="default" w:ascii="Times New Roman" w:hAnsi="Times New Roman" w:eastAsia="宋体" w:cs="Times New Roman"/>
                <w:b w:val="0"/>
                <w:bCs w:val="0"/>
                <w:sz w:val="24"/>
                <w:szCs w:val="24"/>
              </w:rPr>
              <w:t>。</w:t>
            </w:r>
          </w:p>
          <w:p w14:paraId="67A024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eastAsia="宋体" w:cs="Times New Roman"/>
                <w:b/>
                <w:bCs/>
                <w:sz w:val="24"/>
                <w:szCs w:val="24"/>
                <w:highlight w:val="none"/>
                <w:lang w:val="en-US" w:eastAsia="zh-CN"/>
              </w:rPr>
            </w:pPr>
            <w:r>
              <w:rPr>
                <w:rFonts w:hint="default" w:ascii="Times New Roman" w:hAnsi="Times New Roman" w:eastAsia="宋体" w:cs="Times New Roman"/>
                <w:b/>
                <w:bCs/>
                <w:sz w:val="24"/>
                <w:szCs w:val="24"/>
                <w:highlight w:val="none"/>
              </w:rPr>
              <w:t>注：</w:t>
            </w:r>
            <w:r>
              <w:rPr>
                <w:rFonts w:hint="default" w:ascii="Times New Roman" w:hAnsi="Times New Roman" w:eastAsia="宋体" w:cs="Times New Roman"/>
                <w:b/>
                <w:bCs/>
                <w:sz w:val="24"/>
                <w:szCs w:val="24"/>
                <w:highlight w:val="none"/>
                <w:lang w:val="en-US" w:eastAsia="zh-CN"/>
              </w:rPr>
              <w:t>以投标文件中提供的有效证书</w:t>
            </w:r>
            <w:r>
              <w:rPr>
                <w:rFonts w:hint="default" w:ascii="Times New Roman" w:hAnsi="Times New Roman" w:eastAsia="宋体" w:cs="Times New Roman"/>
                <w:b/>
                <w:bCs/>
                <w:color w:val="auto"/>
                <w:sz w:val="24"/>
                <w:szCs w:val="24"/>
                <w:highlight w:val="none"/>
              </w:rPr>
              <w:t>扫描件</w:t>
            </w:r>
            <w:r>
              <w:rPr>
                <w:rFonts w:hint="default" w:ascii="Times New Roman" w:hAnsi="Times New Roman" w:eastAsia="宋体" w:cs="Times New Roman"/>
                <w:b/>
                <w:bCs/>
                <w:sz w:val="24"/>
                <w:szCs w:val="24"/>
                <w:highlight w:val="none"/>
                <w:lang w:val="en-US" w:eastAsia="zh-CN"/>
              </w:rPr>
              <w:t>为评审依据。</w:t>
            </w:r>
          </w:p>
          <w:p w14:paraId="3C778601">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bCs/>
                <w:color w:val="auto"/>
                <w:spacing w:val="-3"/>
                <w:sz w:val="24"/>
                <w:szCs w:val="24"/>
                <w:highlight w:val="none"/>
                <w:lang w:val="en-US" w:eastAsia="zh-CN"/>
              </w:rPr>
              <w:t>同</w:t>
            </w:r>
            <w:r>
              <w:rPr>
                <w:rFonts w:hint="default" w:ascii="Times New Roman" w:hAnsi="Times New Roman" w:eastAsia="宋体" w:cs="Times New Roman"/>
                <w:b/>
                <w:bCs/>
                <w:color w:val="auto"/>
                <w:spacing w:val="-3"/>
                <w:sz w:val="24"/>
                <w:szCs w:val="24"/>
                <w:highlight w:val="none"/>
              </w:rPr>
              <w:t>时提供</w:t>
            </w:r>
            <w:r>
              <w:rPr>
                <w:rFonts w:hint="default" w:ascii="Times New Roman" w:hAnsi="Times New Roman" w:eastAsia="宋体" w:cs="Times New Roman"/>
                <w:b/>
                <w:bCs/>
                <w:color w:val="auto"/>
                <w:spacing w:val="-3"/>
                <w:sz w:val="24"/>
                <w:szCs w:val="24"/>
                <w:highlight w:val="none"/>
                <w:lang w:val="en-US" w:eastAsia="zh-CN"/>
              </w:rPr>
              <w:t>投标人为其缴纳的社保证明为评审依据（社保缴纳时间为2025年11月、2025年12月、2026年1月中任意1个月的社保缴纳证明，</w:t>
            </w:r>
            <w:r>
              <w:rPr>
                <w:rFonts w:hint="default" w:ascii="Times New Roman" w:hAnsi="Times New Roman" w:eastAsia="宋体" w:cs="Times New Roman"/>
                <w:b/>
                <w:bCs/>
                <w:color w:val="auto"/>
                <w:spacing w:val="-3"/>
                <w:sz w:val="24"/>
                <w:szCs w:val="24"/>
                <w:highlight w:val="none"/>
              </w:rPr>
              <w:t>提供任意五险之一的社保缴纳证明即可）。</w:t>
            </w:r>
          </w:p>
        </w:tc>
        <w:tc>
          <w:tcPr>
            <w:tcW w:w="1053" w:type="dxa"/>
            <w:tcBorders>
              <w:top w:val="single" w:color="auto" w:sz="4" w:space="0"/>
              <w:left w:val="single" w:color="auto" w:sz="4" w:space="0"/>
              <w:bottom w:val="single" w:color="auto" w:sz="4" w:space="0"/>
              <w:right w:val="single" w:color="auto" w:sz="4" w:space="0"/>
            </w:tcBorders>
            <w:vAlign w:val="center"/>
          </w:tcPr>
          <w:p w14:paraId="268EF5A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auto"/>
                <w:sz w:val="24"/>
                <w:szCs w:val="24"/>
                <w:highlight w:val="none"/>
                <w:lang w:val="en-US" w:eastAsia="zh-CN"/>
              </w:rPr>
              <w:t>0-12分</w:t>
            </w:r>
          </w:p>
        </w:tc>
      </w:tr>
      <w:tr w14:paraId="1DFD8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 w:type="dxa"/>
            <w:tcBorders>
              <w:left w:val="single" w:color="auto" w:sz="4" w:space="0"/>
              <w:right w:val="single" w:color="auto" w:sz="4" w:space="0"/>
            </w:tcBorders>
            <w:vAlign w:val="center"/>
          </w:tcPr>
          <w:p w14:paraId="3BBA52F5">
            <w:pPr>
              <w:spacing w:line="360" w:lineRule="auto"/>
              <w:jc w:val="center"/>
              <w:rPr>
                <w:rFonts w:hint="default" w:ascii="Times New Roman" w:hAnsi="Times New Roman" w:eastAsia="宋体" w:cs="Times New Roman"/>
                <w:sz w:val="24"/>
                <w:szCs w:val="20"/>
                <w:highlight w:val="none"/>
              </w:rPr>
            </w:pPr>
            <w:r>
              <w:rPr>
                <w:rFonts w:hint="default" w:ascii="Times New Roman" w:hAnsi="Times New Roman" w:eastAsia="宋体" w:cs="Times New Roman"/>
                <w:sz w:val="24"/>
                <w:szCs w:val="20"/>
                <w:highlight w:val="none"/>
              </w:rPr>
              <w:t>价格分</w:t>
            </w:r>
          </w:p>
          <w:p w14:paraId="2C03ACE5">
            <w:pPr>
              <w:spacing w:line="360" w:lineRule="auto"/>
              <w:jc w:val="center"/>
              <w:rPr>
                <w:rFonts w:hint="default" w:ascii="Times New Roman" w:hAnsi="Times New Roman" w:eastAsia="宋体" w:cs="Times New Roman"/>
                <w:b/>
                <w:bCs/>
                <w:sz w:val="24"/>
                <w:szCs w:val="20"/>
                <w:highlight w:val="none"/>
              </w:rPr>
            </w:pPr>
            <w:r>
              <w:rPr>
                <w:rFonts w:hint="default" w:ascii="Times New Roman" w:hAnsi="Times New Roman" w:eastAsia="宋体" w:cs="Times New Roman"/>
                <w:sz w:val="24"/>
                <w:szCs w:val="20"/>
                <w:highlight w:val="none"/>
              </w:rPr>
              <w:t>（</w:t>
            </w:r>
            <w:r>
              <w:rPr>
                <w:rFonts w:hint="default" w:ascii="Times New Roman" w:hAnsi="Times New Roman" w:eastAsia="宋体" w:cs="Times New Roman"/>
                <w:sz w:val="24"/>
                <w:szCs w:val="20"/>
                <w:highlight w:val="none"/>
                <w:lang w:val="en-US" w:eastAsia="zh-CN"/>
              </w:rPr>
              <w:t>20</w:t>
            </w:r>
            <w:r>
              <w:rPr>
                <w:rFonts w:hint="default" w:ascii="Times New Roman" w:hAnsi="Times New Roman" w:eastAsia="宋体" w:cs="Times New Roman"/>
                <w:sz w:val="24"/>
                <w:szCs w:val="20"/>
                <w:highlight w:val="none"/>
              </w:rPr>
              <w:t>分）</w:t>
            </w:r>
          </w:p>
        </w:tc>
        <w:tc>
          <w:tcPr>
            <w:tcW w:w="7517" w:type="dxa"/>
            <w:gridSpan w:val="3"/>
            <w:tcBorders>
              <w:top w:val="single" w:color="auto" w:sz="4" w:space="0"/>
              <w:left w:val="single" w:color="auto" w:sz="4" w:space="0"/>
              <w:bottom w:val="single" w:color="auto" w:sz="4" w:space="0"/>
              <w:right w:val="single" w:color="auto" w:sz="4" w:space="0"/>
            </w:tcBorders>
            <w:vAlign w:val="center"/>
          </w:tcPr>
          <w:p w14:paraId="1B857C5E">
            <w:pPr>
              <w:spacing w:line="360" w:lineRule="auto"/>
              <w:rPr>
                <w:rFonts w:hint="default" w:ascii="Times New Roman" w:hAnsi="Times New Roman" w:eastAsia="宋体" w:cs="Times New Roman"/>
                <w:sz w:val="24"/>
                <w:szCs w:val="20"/>
                <w:highlight w:val="none"/>
              </w:rPr>
            </w:pPr>
            <w:r>
              <w:rPr>
                <w:rFonts w:hint="default" w:ascii="Times New Roman" w:hAnsi="Times New Roman" w:eastAsia="宋体" w:cs="Times New Roman"/>
                <w:sz w:val="24"/>
                <w:szCs w:val="20"/>
                <w:highlight w:val="none"/>
              </w:rPr>
              <w:t>价格分统一采用低价优先法，即满足</w:t>
            </w:r>
            <w:r>
              <w:rPr>
                <w:rFonts w:hint="default" w:ascii="Times New Roman" w:hAnsi="Times New Roman" w:eastAsia="宋体" w:cs="Times New Roman"/>
                <w:sz w:val="24"/>
                <w:szCs w:val="20"/>
                <w:highlight w:val="none"/>
                <w:lang w:val="en-US" w:eastAsia="zh-CN"/>
              </w:rPr>
              <w:t>投标</w:t>
            </w:r>
            <w:r>
              <w:rPr>
                <w:rFonts w:hint="default" w:ascii="Times New Roman" w:hAnsi="Times New Roman" w:eastAsia="宋体" w:cs="Times New Roman"/>
                <w:sz w:val="24"/>
                <w:szCs w:val="20"/>
                <w:highlight w:val="none"/>
              </w:rPr>
              <w:t>文件要求且最后报价最低的</w:t>
            </w:r>
            <w:r>
              <w:rPr>
                <w:rFonts w:hint="default" w:ascii="Times New Roman" w:hAnsi="Times New Roman" w:eastAsia="宋体" w:cs="Times New Roman"/>
                <w:sz w:val="24"/>
                <w:szCs w:val="20"/>
                <w:highlight w:val="none"/>
                <w:lang w:val="en-US" w:eastAsia="zh-CN"/>
              </w:rPr>
              <w:t>投标人</w:t>
            </w:r>
            <w:r>
              <w:rPr>
                <w:rFonts w:hint="default" w:ascii="Times New Roman" w:hAnsi="Times New Roman" w:eastAsia="宋体" w:cs="Times New Roman"/>
                <w:sz w:val="24"/>
                <w:szCs w:val="20"/>
                <w:highlight w:val="none"/>
              </w:rPr>
              <w:t>的价格为</w:t>
            </w:r>
            <w:r>
              <w:rPr>
                <w:rFonts w:hint="default" w:ascii="Times New Roman" w:hAnsi="Times New Roman" w:eastAsia="宋体" w:cs="Times New Roman"/>
                <w:sz w:val="24"/>
                <w:szCs w:val="20"/>
                <w:highlight w:val="none"/>
                <w:lang w:val="en-US" w:eastAsia="zh-CN"/>
              </w:rPr>
              <w:t>评标</w:t>
            </w:r>
            <w:r>
              <w:rPr>
                <w:rFonts w:hint="default" w:ascii="Times New Roman" w:hAnsi="Times New Roman" w:eastAsia="宋体" w:cs="Times New Roman"/>
                <w:sz w:val="24"/>
                <w:szCs w:val="20"/>
                <w:highlight w:val="none"/>
              </w:rPr>
              <w:t>基准价，其价格分为满分</w:t>
            </w:r>
            <w:r>
              <w:rPr>
                <w:rFonts w:hint="default" w:ascii="Times New Roman" w:hAnsi="Times New Roman" w:eastAsia="宋体" w:cs="Times New Roman"/>
                <w:sz w:val="24"/>
                <w:szCs w:val="20"/>
                <w:highlight w:val="none"/>
                <w:u w:val="single"/>
                <w:lang w:val="en-US" w:eastAsia="zh-CN"/>
              </w:rPr>
              <w:t>20</w:t>
            </w:r>
            <w:r>
              <w:rPr>
                <w:rFonts w:hint="default" w:ascii="Times New Roman" w:hAnsi="Times New Roman" w:eastAsia="宋体" w:cs="Times New Roman"/>
                <w:sz w:val="24"/>
                <w:szCs w:val="20"/>
                <w:highlight w:val="none"/>
              </w:rPr>
              <w:t>分。其他</w:t>
            </w:r>
            <w:r>
              <w:rPr>
                <w:rFonts w:hint="default" w:ascii="Times New Roman" w:hAnsi="Times New Roman" w:eastAsia="宋体" w:cs="Times New Roman"/>
                <w:sz w:val="24"/>
                <w:szCs w:val="20"/>
                <w:highlight w:val="none"/>
                <w:lang w:val="en-US" w:eastAsia="zh-CN"/>
              </w:rPr>
              <w:t>投标人</w:t>
            </w:r>
            <w:r>
              <w:rPr>
                <w:rFonts w:hint="default" w:ascii="Times New Roman" w:hAnsi="Times New Roman" w:eastAsia="宋体" w:cs="Times New Roman"/>
                <w:sz w:val="24"/>
                <w:szCs w:val="20"/>
                <w:highlight w:val="none"/>
              </w:rPr>
              <w:t>的价格分统一按照下列公式计算（计算结果四舍五入保留至小数点后两位数）：</w:t>
            </w:r>
          </w:p>
          <w:p w14:paraId="7DDEDC57">
            <w:pPr>
              <w:spacing w:line="360" w:lineRule="auto"/>
              <w:rPr>
                <w:rFonts w:hint="default" w:ascii="Times New Roman" w:hAnsi="Times New Roman" w:eastAsia="宋体" w:cs="Times New Roman"/>
                <w:b/>
                <w:bCs/>
                <w:sz w:val="24"/>
                <w:szCs w:val="20"/>
                <w:highlight w:val="none"/>
              </w:rPr>
            </w:pPr>
            <w:r>
              <w:rPr>
                <w:rFonts w:hint="default" w:ascii="Times New Roman" w:hAnsi="Times New Roman" w:eastAsia="宋体" w:cs="Times New Roman"/>
                <w:sz w:val="24"/>
                <w:szCs w:val="20"/>
                <w:highlight w:val="none"/>
                <w:lang w:val="en-US" w:eastAsia="zh-CN"/>
              </w:rPr>
              <w:t>投标</w:t>
            </w:r>
            <w:r>
              <w:rPr>
                <w:rFonts w:hint="default" w:ascii="Times New Roman" w:hAnsi="Times New Roman" w:eastAsia="宋体" w:cs="Times New Roman"/>
                <w:sz w:val="24"/>
                <w:szCs w:val="20"/>
                <w:highlight w:val="none"/>
              </w:rPr>
              <w:t>报价得分＝（</w:t>
            </w:r>
            <w:r>
              <w:rPr>
                <w:rFonts w:hint="default" w:ascii="Times New Roman" w:hAnsi="Times New Roman" w:eastAsia="宋体" w:cs="Times New Roman"/>
                <w:sz w:val="24"/>
                <w:szCs w:val="20"/>
                <w:highlight w:val="none"/>
                <w:lang w:val="en-US" w:eastAsia="zh-CN"/>
              </w:rPr>
              <w:t>评标</w:t>
            </w:r>
            <w:r>
              <w:rPr>
                <w:rFonts w:hint="default" w:ascii="Times New Roman" w:hAnsi="Times New Roman" w:eastAsia="宋体" w:cs="Times New Roman"/>
                <w:sz w:val="24"/>
                <w:szCs w:val="20"/>
                <w:highlight w:val="none"/>
              </w:rPr>
              <w:t>基准价/</w:t>
            </w:r>
            <w:r>
              <w:rPr>
                <w:rFonts w:hint="default" w:ascii="Times New Roman" w:hAnsi="Times New Roman" w:eastAsia="宋体" w:cs="Times New Roman"/>
                <w:sz w:val="24"/>
                <w:szCs w:val="20"/>
                <w:highlight w:val="none"/>
                <w:lang w:val="en-US" w:eastAsia="zh-CN"/>
              </w:rPr>
              <w:t>投标</w:t>
            </w:r>
            <w:r>
              <w:rPr>
                <w:rFonts w:hint="default" w:ascii="Times New Roman" w:hAnsi="Times New Roman" w:eastAsia="宋体" w:cs="Times New Roman"/>
                <w:sz w:val="24"/>
                <w:szCs w:val="20"/>
                <w:highlight w:val="none"/>
              </w:rPr>
              <w:t>报价）×</w:t>
            </w:r>
            <w:r>
              <w:rPr>
                <w:rFonts w:hint="default" w:ascii="Times New Roman" w:hAnsi="Times New Roman" w:eastAsia="宋体" w:cs="Times New Roman"/>
                <w:sz w:val="24"/>
                <w:szCs w:val="20"/>
                <w:highlight w:val="none"/>
                <w:u w:val="single"/>
                <w:lang w:val="en-US" w:eastAsia="zh-CN"/>
              </w:rPr>
              <w:t>20</w:t>
            </w:r>
            <w:r>
              <w:rPr>
                <w:rFonts w:hint="default" w:ascii="Times New Roman" w:hAnsi="Times New Roman" w:eastAsia="宋体" w:cs="Times New Roman"/>
                <w:sz w:val="24"/>
                <w:szCs w:val="20"/>
                <w:highlight w:val="none"/>
              </w:rPr>
              <w:t>％×100</w:t>
            </w:r>
          </w:p>
        </w:tc>
      </w:tr>
    </w:tbl>
    <w:p w14:paraId="0EA1432A">
      <w:pPr>
        <w:spacing w:line="360" w:lineRule="auto"/>
        <w:ind w:firstLine="435"/>
        <w:rPr>
          <w:rFonts w:hint="default" w:ascii="Times New Roman" w:hAnsi="Times New Roman" w:eastAsia="宋体" w:cs="Times New Roman"/>
          <w:sz w:val="24"/>
          <w:szCs w:val="20"/>
        </w:rPr>
      </w:pPr>
      <w:r>
        <w:rPr>
          <w:rFonts w:hint="default" w:ascii="Times New Roman" w:hAnsi="Times New Roman" w:eastAsia="宋体" w:cs="Times New Roman"/>
          <w:sz w:val="24"/>
          <w:szCs w:val="20"/>
        </w:rPr>
        <w:t>2.2.3分值汇总</w:t>
      </w:r>
    </w:p>
    <w:p w14:paraId="4ED387B9">
      <w:pPr>
        <w:spacing w:line="360" w:lineRule="auto"/>
        <w:ind w:firstLine="435"/>
        <w:rPr>
          <w:rFonts w:hint="default" w:ascii="Times New Roman" w:hAnsi="Times New Roman" w:eastAsia="宋体" w:cs="Times New Roman"/>
          <w:sz w:val="24"/>
          <w:szCs w:val="20"/>
        </w:rPr>
      </w:pPr>
      <w:r>
        <w:rPr>
          <w:rFonts w:hint="default" w:ascii="Times New Roman" w:hAnsi="Times New Roman" w:eastAsia="宋体" w:cs="Times New Roman"/>
          <w:sz w:val="24"/>
          <w:szCs w:val="20"/>
        </w:rPr>
        <w:t>（1）</w:t>
      </w:r>
      <w:r>
        <w:rPr>
          <w:rFonts w:hint="default" w:ascii="Times New Roman" w:hAnsi="Times New Roman" w:eastAsia="宋体" w:cs="Times New Roman"/>
          <w:sz w:val="24"/>
          <w:szCs w:val="20"/>
          <w:lang w:val="en-US" w:eastAsia="zh-CN"/>
        </w:rPr>
        <w:t>评标</w:t>
      </w:r>
      <w:r>
        <w:rPr>
          <w:rFonts w:hint="default" w:ascii="Times New Roman" w:hAnsi="Times New Roman" w:eastAsia="宋体" w:cs="Times New Roman"/>
          <w:sz w:val="24"/>
          <w:szCs w:val="20"/>
        </w:rPr>
        <w:t>小组各成员应当独立对每个有效</w:t>
      </w:r>
      <w:r>
        <w:rPr>
          <w:rFonts w:hint="default" w:ascii="Times New Roman" w:hAnsi="Times New Roman" w:eastAsia="宋体" w:cs="Times New Roman"/>
          <w:sz w:val="24"/>
          <w:szCs w:val="20"/>
          <w:lang w:val="en-US" w:eastAsia="zh-CN"/>
        </w:rPr>
        <w:t>投标</w:t>
      </w:r>
      <w:r>
        <w:rPr>
          <w:rFonts w:hint="default" w:ascii="Times New Roman" w:hAnsi="Times New Roman" w:eastAsia="宋体" w:cs="Times New Roman"/>
          <w:sz w:val="24"/>
          <w:szCs w:val="20"/>
        </w:rPr>
        <w:t>的文件进行评价、打分，然后汇总每个</w:t>
      </w:r>
      <w:r>
        <w:rPr>
          <w:rFonts w:hint="default" w:ascii="Times New Roman" w:hAnsi="Times New Roman" w:eastAsia="宋体" w:cs="Times New Roman"/>
          <w:sz w:val="24"/>
          <w:szCs w:val="20"/>
          <w:lang w:val="en-US" w:eastAsia="zh-CN"/>
        </w:rPr>
        <w:t>投标人</w:t>
      </w:r>
      <w:r>
        <w:rPr>
          <w:rFonts w:hint="default" w:ascii="Times New Roman" w:hAnsi="Times New Roman" w:eastAsia="宋体" w:cs="Times New Roman"/>
          <w:sz w:val="24"/>
          <w:szCs w:val="20"/>
        </w:rPr>
        <w:t>每项评分因素的得分，再取各位评委评分之平均值，四舍五入保留至小数点后两位数，得到该</w:t>
      </w:r>
      <w:r>
        <w:rPr>
          <w:rFonts w:hint="default" w:ascii="Times New Roman" w:hAnsi="Times New Roman" w:eastAsia="宋体" w:cs="Times New Roman"/>
          <w:sz w:val="24"/>
          <w:szCs w:val="20"/>
          <w:lang w:val="en-US" w:eastAsia="zh-CN"/>
        </w:rPr>
        <w:t>投标人</w:t>
      </w:r>
      <w:r>
        <w:rPr>
          <w:rFonts w:hint="default" w:ascii="Times New Roman" w:hAnsi="Times New Roman" w:eastAsia="宋体" w:cs="Times New Roman"/>
          <w:sz w:val="24"/>
          <w:szCs w:val="20"/>
        </w:rPr>
        <w:t>的技术资信分。</w:t>
      </w:r>
    </w:p>
    <w:p w14:paraId="1192F188">
      <w:pPr>
        <w:spacing w:line="360" w:lineRule="auto"/>
        <w:ind w:firstLine="435"/>
        <w:rPr>
          <w:rFonts w:hint="default" w:ascii="Times New Roman" w:hAnsi="Times New Roman" w:eastAsia="@仿宋_GB2312" w:cs="Times New Roman"/>
          <w:szCs w:val="20"/>
          <w:lang w:val="en-US"/>
        </w:rPr>
      </w:pPr>
      <w:r>
        <w:rPr>
          <w:rFonts w:hint="default" w:ascii="Times New Roman" w:hAnsi="Times New Roman" w:eastAsia="宋体" w:cs="Times New Roman"/>
          <w:sz w:val="24"/>
          <w:szCs w:val="20"/>
        </w:rPr>
        <w:t>（2）将每个</w:t>
      </w:r>
      <w:r>
        <w:rPr>
          <w:rFonts w:hint="default" w:ascii="Times New Roman" w:hAnsi="Times New Roman" w:eastAsia="宋体" w:cs="Times New Roman"/>
          <w:sz w:val="24"/>
          <w:szCs w:val="20"/>
          <w:lang w:val="en-US" w:eastAsia="zh-CN"/>
        </w:rPr>
        <w:t>投标人</w:t>
      </w:r>
      <w:r>
        <w:rPr>
          <w:rFonts w:hint="default" w:ascii="Times New Roman" w:hAnsi="Times New Roman" w:eastAsia="宋体" w:cs="Times New Roman"/>
          <w:sz w:val="24"/>
          <w:szCs w:val="20"/>
        </w:rPr>
        <w:t>的技术资信分加上根据上述标准计算出的价格分，即为该</w:t>
      </w:r>
      <w:r>
        <w:rPr>
          <w:rFonts w:hint="default" w:ascii="Times New Roman" w:hAnsi="Times New Roman" w:eastAsia="宋体" w:cs="Times New Roman"/>
          <w:sz w:val="24"/>
          <w:szCs w:val="20"/>
          <w:lang w:val="en-US" w:eastAsia="zh-CN"/>
        </w:rPr>
        <w:t>投标人</w:t>
      </w:r>
      <w:r>
        <w:rPr>
          <w:rFonts w:hint="default" w:ascii="Times New Roman" w:hAnsi="Times New Roman" w:eastAsia="宋体" w:cs="Times New Roman"/>
          <w:sz w:val="24"/>
          <w:szCs w:val="20"/>
        </w:rPr>
        <w:t>的综合总得分。</w:t>
      </w:r>
    </w:p>
    <w:p w14:paraId="2EDF5A53">
      <w:pPr>
        <w:spacing w:line="360" w:lineRule="auto"/>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叶育松" w:date="2026-03-18T10:10:27Z" w:initials="">
    <w:p w14:paraId="635CCD30">
      <w:pPr>
        <w:widowControl w:val="0"/>
        <w:jc w:val="left"/>
        <w:rPr>
          <w:rFonts w:hint="default" w:ascii="Arial" w:hAnsi="Arial" w:eastAsia="黑体" w:cs="Arial"/>
          <w:kern w:val="2"/>
          <w:sz w:val="21"/>
          <w:lang w:val="en-US" w:eastAsia="zh-CN" w:bidi="ar-SA"/>
        </w:rPr>
      </w:pPr>
      <w:r>
        <w:rPr>
          <w:rFonts w:hint="eastAsia" w:ascii="Arial" w:hAnsi="Arial" w:eastAsia="黑体" w:cs="Arial"/>
          <w:kern w:val="2"/>
          <w:sz w:val="21"/>
          <w:lang w:val="en-US" w:eastAsia="zh-CN" w:bidi="ar-SA"/>
        </w:rPr>
        <w:t>这个时间段是否应当为1-3月中任意一个月？</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35CCD3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叶育松">
    <w15:presenceInfo w15:providerId="WPS Office" w15:userId="91461293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A64B5F"/>
    <w:rsid w:val="2CA6126B"/>
    <w:rsid w:val="36840A7D"/>
    <w:rsid w:val="4D7B0204"/>
    <w:rsid w:val="57A64B5F"/>
    <w:rsid w:val="60790CD5"/>
    <w:rsid w:val="6D747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3430</Words>
  <Characters>3521</Characters>
  <Lines>0</Lines>
  <Paragraphs>0</Paragraphs>
  <TotalTime>1</TotalTime>
  <ScaleCrop>false</ScaleCrop>
  <LinksUpToDate>false</LinksUpToDate>
  <CharactersWithSpaces>3522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2026-03-30T08:59:00Z</dcterms:created>
  <dc:creator>Waldeinsamkeit</dc:creator>
  <cp:lastModifiedBy>Waldeinsamkeit</cp:lastModifiedBy>
  <dcterms:modified xsi:type="dcterms:W3CDTF">2026-04-09T03:39:12Z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3F1EE1FB0E4C4E3B9980F85941FCEB0F_13</vt:lpwstr>
  </property>
  <property fmtid="{D5CDD505-2E9C-101B-9397-08002B2CF9AE}" pid="4" name="KSOTemplateDocerSaveRecord">
    <vt:lpwstr>eyJoZGlkIjoiMGY5ZjE0MWU4Yzc0OWYzNDkyOGQ2M2E3MDc0Y2ZhYTMiLCJ1c2VySWQiOiI5MDA4MjU5MTQifQ==</vt:lpwstr>
  </property>
</Properties>
</file>